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17E">
      <w:pPr>
        <w:shd w:val="clear" w:color="auto" w:fill="FFFFFF"/>
        <w:spacing w:before="259"/>
        <w:ind w:left="7"/>
      </w:pPr>
      <w:r>
        <w:rPr>
          <w:b/>
          <w:bCs/>
          <w:color w:val="000000"/>
          <w:spacing w:val="-3"/>
        </w:rPr>
        <w:t>PP1:      Recurrent abdominal pain among children: its role in school performance</w:t>
      </w:r>
    </w:p>
    <w:p w:rsidR="00000000" w:rsidRDefault="0081517E">
      <w:pPr>
        <w:shd w:val="clear" w:color="auto" w:fill="FFFFFF"/>
        <w:spacing w:line="238" w:lineRule="exact"/>
        <w:ind w:left="749" w:right="3370"/>
      </w:pPr>
      <w:proofErr w:type="spellStart"/>
      <w:r>
        <w:rPr>
          <w:i/>
          <w:iCs/>
          <w:color w:val="000000"/>
          <w:spacing w:val="-3"/>
          <w:sz w:val="21"/>
          <w:szCs w:val="21"/>
        </w:rPr>
        <w:t>Devanarayana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NM, de Silva DGH, de Silva HJ. </w:t>
      </w:r>
      <w:proofErr w:type="gramStart"/>
      <w:r>
        <w:rPr>
          <w:i/>
          <w:iCs/>
          <w:color w:val="000000"/>
          <w:spacing w:val="-4"/>
          <w:sz w:val="21"/>
          <w:szCs w:val="21"/>
        </w:rPr>
        <w:t xml:space="preserve">Faculty of Medicine, University of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Kelaniya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Ragama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>.</w:t>
      </w:r>
      <w:proofErr w:type="gramEnd"/>
    </w:p>
    <w:p w:rsidR="00000000" w:rsidRDefault="0081517E">
      <w:pPr>
        <w:shd w:val="clear" w:color="auto" w:fill="FFFFFF"/>
        <w:spacing w:before="245" w:line="238" w:lineRule="exact"/>
        <w:ind w:left="742" w:right="7"/>
        <w:jc w:val="both"/>
      </w:pPr>
      <w:r>
        <w:rPr>
          <w:b/>
          <w:bCs/>
          <w:color w:val="000000"/>
        </w:rPr>
        <w:t xml:space="preserve">Objectives: </w:t>
      </w:r>
      <w:r>
        <w:rPr>
          <w:color w:val="000000"/>
        </w:rPr>
        <w:t xml:space="preserve">Recurrent abdominal pain (RAP) is a common problem among school children. The </w:t>
      </w:r>
      <w:r>
        <w:rPr>
          <w:color w:val="000000"/>
          <w:spacing w:val="-3"/>
        </w:rPr>
        <w:t xml:space="preserve">majority of affected children do not attend school regularly. It is believed to be common among high </w:t>
      </w:r>
      <w:r>
        <w:rPr>
          <w:color w:val="000000"/>
        </w:rPr>
        <w:t>academic achievers but available data has failed to show such an association.</w:t>
      </w:r>
      <w:r>
        <w:rPr>
          <w:color w:val="000000"/>
        </w:rPr>
        <w:t xml:space="preserve"> Our main objective was to detect the association between RAP and school performance in Sri Lankan children. </w:t>
      </w:r>
      <w:r>
        <w:rPr>
          <w:b/>
          <w:bCs/>
          <w:color w:val="000000"/>
          <w:spacing w:val="-2"/>
        </w:rPr>
        <w:t xml:space="preserve">Method: </w:t>
      </w:r>
      <w:r>
        <w:rPr>
          <w:color w:val="000000"/>
          <w:spacing w:val="-2"/>
        </w:rPr>
        <w:t xml:space="preserve">This was a cross sectional survey. Questionnaires were distributed to a randomly selected </w:t>
      </w:r>
      <w:r>
        <w:rPr>
          <w:color w:val="000000"/>
          <w:spacing w:val="-1"/>
        </w:rPr>
        <w:t>group of school children attending year 1 to 9. Q</w:t>
      </w:r>
      <w:r>
        <w:rPr>
          <w:color w:val="000000"/>
          <w:spacing w:val="-1"/>
        </w:rPr>
        <w:t xml:space="preserve">uestionnaires were filled by parents and returned </w:t>
      </w:r>
      <w:r>
        <w:rPr>
          <w:color w:val="000000"/>
          <w:spacing w:val="1"/>
        </w:rPr>
        <w:t xml:space="preserve">by post. Details regarding the child's academic performance were obtained from school records. </w:t>
      </w:r>
      <w:r>
        <w:rPr>
          <w:color w:val="000000"/>
        </w:rPr>
        <w:t xml:space="preserve">RAP was defined according to </w:t>
      </w:r>
      <w:proofErr w:type="spellStart"/>
      <w:r>
        <w:rPr>
          <w:color w:val="000000"/>
        </w:rPr>
        <w:t>Apley's</w:t>
      </w:r>
      <w:proofErr w:type="spellEnd"/>
      <w:r>
        <w:rPr>
          <w:color w:val="000000"/>
        </w:rPr>
        <w:t xml:space="preserve"> criteria.</w:t>
      </w:r>
    </w:p>
    <w:p w:rsidR="00000000" w:rsidRDefault="0081517E">
      <w:pPr>
        <w:shd w:val="clear" w:color="auto" w:fill="FFFFFF"/>
        <w:spacing w:line="238" w:lineRule="exact"/>
        <w:ind w:left="742"/>
        <w:jc w:val="both"/>
      </w:pPr>
      <w:r>
        <w:rPr>
          <w:b/>
          <w:bCs/>
          <w:color w:val="000000"/>
          <w:spacing w:val="-3"/>
        </w:rPr>
        <w:t xml:space="preserve">Results: </w:t>
      </w:r>
      <w:r>
        <w:rPr>
          <w:color w:val="000000"/>
          <w:spacing w:val="-3"/>
        </w:rPr>
        <w:t xml:space="preserve">Eight hundred and ten questionnaires were distributed, </w:t>
      </w:r>
      <w:r>
        <w:rPr>
          <w:color w:val="000000"/>
          <w:spacing w:val="-3"/>
        </w:rPr>
        <w:t xml:space="preserve">734 (90.6%) were returned. Seventy </w:t>
      </w:r>
      <w:r>
        <w:rPr>
          <w:color w:val="000000"/>
        </w:rPr>
        <w:t xml:space="preserve">seven (10.5%) had RAP. RAP was significantly higher in children who had changed their school </w:t>
      </w:r>
      <w:r>
        <w:rPr>
          <w:color w:val="000000"/>
          <w:spacing w:val="-4"/>
        </w:rPr>
        <w:t xml:space="preserve">(p=0.0026) and were being bullied at school (p=0.00098). School absenteeism was 80.5% in the RAP </w:t>
      </w:r>
      <w:r>
        <w:rPr>
          <w:color w:val="000000"/>
          <w:spacing w:val="6"/>
        </w:rPr>
        <w:t>group compared to 45% among con</w:t>
      </w:r>
      <w:r>
        <w:rPr>
          <w:color w:val="000000"/>
          <w:spacing w:val="6"/>
        </w:rPr>
        <w:t xml:space="preserve">trols (p&lt;0.0001). Twenty five (32.2%) and 16 (20.8%) </w:t>
      </w:r>
      <w:r>
        <w:rPr>
          <w:color w:val="000000"/>
          <w:spacing w:val="3"/>
        </w:rPr>
        <w:t xml:space="preserve">children with RAP had disturbances in participation in sports and extracurricular activities </w:t>
      </w:r>
      <w:r>
        <w:rPr>
          <w:color w:val="000000"/>
          <w:spacing w:val="-3"/>
        </w:rPr>
        <w:t xml:space="preserve">respectively. Prevalence of RAP in good, average and poor academic performers was 11.2%, 11.5% </w:t>
      </w:r>
      <w:r>
        <w:rPr>
          <w:color w:val="000000"/>
          <w:spacing w:val="1"/>
        </w:rPr>
        <w:t>and 10.4% respe</w:t>
      </w:r>
      <w:r>
        <w:rPr>
          <w:color w:val="000000"/>
          <w:spacing w:val="1"/>
        </w:rPr>
        <w:t xml:space="preserve">ctively (p&gt;0.05). Performance in the year-5-scholarship examination (12.6% in </w:t>
      </w:r>
      <w:r>
        <w:rPr>
          <w:color w:val="000000"/>
          <w:spacing w:val="-1"/>
        </w:rPr>
        <w:t xml:space="preserve">scholarship holders vs. 10.2% in failures) and child's participation in sports showed no association </w:t>
      </w:r>
      <w:r>
        <w:rPr>
          <w:color w:val="000000"/>
          <w:spacing w:val="-4"/>
        </w:rPr>
        <w:t>with RAP (p&gt;0.05).</w:t>
      </w:r>
    </w:p>
    <w:p w:rsidR="0081517E" w:rsidRDefault="0081517E">
      <w:pPr>
        <w:shd w:val="clear" w:color="auto" w:fill="FFFFFF"/>
        <w:spacing w:line="238" w:lineRule="exact"/>
        <w:ind w:left="749"/>
        <w:jc w:val="both"/>
      </w:pPr>
      <w:r>
        <w:rPr>
          <w:b/>
          <w:bCs/>
          <w:color w:val="000000"/>
          <w:spacing w:val="-1"/>
        </w:rPr>
        <w:t xml:space="preserve">Conclusions: </w:t>
      </w:r>
      <w:r>
        <w:rPr>
          <w:color w:val="000000"/>
          <w:spacing w:val="-1"/>
        </w:rPr>
        <w:t>RAP was associated with exposure to stressful</w:t>
      </w:r>
      <w:r>
        <w:rPr>
          <w:color w:val="000000"/>
          <w:spacing w:val="-1"/>
        </w:rPr>
        <w:t xml:space="preserve"> events at school. School absenteeism </w:t>
      </w:r>
      <w:r>
        <w:rPr>
          <w:color w:val="000000"/>
          <w:spacing w:val="1"/>
        </w:rPr>
        <w:t>was significantly higher among affected children. RAP was not associated with high academic achievement and participation in sports.</w:t>
      </w:r>
    </w:p>
    <w:sectPr w:rsidR="0081517E">
      <w:type w:val="continuous"/>
      <w:pgSz w:w="12240" w:h="15840"/>
      <w:pgMar w:top="1440" w:right="1530" w:bottom="720" w:left="21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517E"/>
    <w:rsid w:val="0081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2015-10-07T06:13:00Z</dcterms:created>
  <dcterms:modified xsi:type="dcterms:W3CDTF">2015-10-07T06:13:00Z</dcterms:modified>
</cp:coreProperties>
</file>