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8E" w:rsidRDefault="000A4B8E" w:rsidP="000A4B8E">
      <w:pPr>
        <w:pStyle w:val="body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Annex 36</w:t>
      </w:r>
    </w:p>
    <w:p w:rsidR="000A4B8E" w:rsidRPr="00C33083" w:rsidRDefault="000A4B8E" w:rsidP="000A4B8E">
      <w:pPr>
        <w:pStyle w:val="head"/>
        <w:shd w:val="clear" w:color="auto" w:fill="FFFFF0"/>
        <w:rPr>
          <w:color w:val="008000"/>
        </w:rPr>
      </w:pPr>
      <w:r w:rsidRPr="00C33083">
        <w:rPr>
          <w:color w:val="008000"/>
        </w:rPr>
        <w:t>Proceedings of the Technical Session of Institute of Physics, Sri Lanka 14 (1998) 50-53</w:t>
      </w:r>
    </w:p>
    <w:p w:rsidR="000A4B8E" w:rsidRPr="00C33083" w:rsidRDefault="000A4B8E" w:rsidP="000A4B8E">
      <w:pPr>
        <w:pStyle w:val="title"/>
        <w:shd w:val="clear" w:color="auto" w:fill="FFFFD0"/>
        <w:rPr>
          <w:color w:val="000000"/>
        </w:rPr>
      </w:pPr>
      <w:r w:rsidRPr="00C33083">
        <w:rPr>
          <w:b/>
          <w:bCs/>
          <w:color w:val="000000"/>
        </w:rPr>
        <w:t>Construction of a near-ideal Nanometer</w:t>
      </w:r>
      <w:r w:rsidRPr="00C33083">
        <w:rPr>
          <w:rStyle w:val="apple-converted-space"/>
          <w:b/>
          <w:bCs/>
          <w:color w:val="000000"/>
        </w:rPr>
        <w:t> </w:t>
      </w:r>
      <w:r w:rsidRPr="00C33083">
        <w:rPr>
          <w:color w:val="000000"/>
        </w:rPr>
        <w:br/>
        <w:t xml:space="preserve">R. P. </w:t>
      </w:r>
      <w:proofErr w:type="spellStart"/>
      <w:r w:rsidRPr="00C33083">
        <w:rPr>
          <w:color w:val="000000"/>
        </w:rPr>
        <w:t>Wijesundara</w:t>
      </w:r>
      <w:proofErr w:type="spellEnd"/>
      <w:r w:rsidRPr="00C33083">
        <w:rPr>
          <w:color w:val="000000"/>
        </w:rPr>
        <w:t xml:space="preserve">, S. R. D. </w:t>
      </w:r>
      <w:proofErr w:type="spellStart"/>
      <w:r w:rsidRPr="00C33083">
        <w:rPr>
          <w:color w:val="000000"/>
        </w:rPr>
        <w:t>Kalingamudali</w:t>
      </w:r>
      <w:proofErr w:type="spellEnd"/>
      <w:r w:rsidRPr="00C33083">
        <w:rPr>
          <w:color w:val="000000"/>
        </w:rPr>
        <w:t xml:space="preserve"> and K. D. </w:t>
      </w:r>
      <w:proofErr w:type="spellStart"/>
      <w:r w:rsidRPr="00C33083">
        <w:rPr>
          <w:color w:val="000000"/>
        </w:rPr>
        <w:t>Jayasuriya</w:t>
      </w:r>
      <w:proofErr w:type="spellEnd"/>
      <w:r w:rsidRPr="00C33083">
        <w:rPr>
          <w:rStyle w:val="apple-converted-space"/>
          <w:color w:val="000000"/>
        </w:rPr>
        <w:t> </w:t>
      </w:r>
      <w:r w:rsidRPr="00C33083">
        <w:rPr>
          <w:color w:val="000000"/>
        </w:rPr>
        <w:br/>
      </w:r>
      <w:r w:rsidRPr="00C33083">
        <w:rPr>
          <w:i/>
          <w:iCs/>
          <w:color w:val="000000"/>
        </w:rPr>
        <w:t xml:space="preserve">Department of Physics, University of </w:t>
      </w:r>
      <w:proofErr w:type="spellStart"/>
      <w:r w:rsidRPr="00C33083">
        <w:rPr>
          <w:i/>
          <w:iCs/>
          <w:color w:val="000000"/>
        </w:rPr>
        <w:t>Keleniya</w:t>
      </w:r>
      <w:proofErr w:type="spellEnd"/>
      <w:r w:rsidRPr="00C33083">
        <w:rPr>
          <w:i/>
          <w:iCs/>
          <w:color w:val="000000"/>
        </w:rPr>
        <w:t xml:space="preserve">, </w:t>
      </w:r>
      <w:proofErr w:type="spellStart"/>
      <w:r w:rsidRPr="00C33083">
        <w:rPr>
          <w:i/>
          <w:iCs/>
          <w:color w:val="000000"/>
        </w:rPr>
        <w:t>Kelaniya</w:t>
      </w:r>
      <w:proofErr w:type="spellEnd"/>
    </w:p>
    <w:p w:rsidR="000A4B8E" w:rsidRPr="00C33083" w:rsidRDefault="000A4B8E" w:rsidP="000A4B8E">
      <w:pPr>
        <w:pStyle w:val="body"/>
        <w:shd w:val="clear" w:color="auto" w:fill="FFFFFF"/>
        <w:rPr>
          <w:color w:val="000000"/>
        </w:rPr>
      </w:pPr>
      <w:r w:rsidRPr="00C33083">
        <w:rPr>
          <w:color w:val="000000"/>
        </w:rPr>
        <w:t xml:space="preserve">A near ideal ac/dc nanometer was constructed using two operational amplifiers (op-amp) and a voltmeter. Small currents were converted into a voltage by the first op-amp and this was amplified into a larger voltage by the second op-amp. The amplified voltage was measured by the voltmeter. The constructed meter has 10 and 100 </w:t>
      </w:r>
      <w:proofErr w:type="spellStart"/>
      <w:proofErr w:type="gramStart"/>
      <w:r w:rsidRPr="00C33083">
        <w:rPr>
          <w:color w:val="000000"/>
        </w:rPr>
        <w:t>nA</w:t>
      </w:r>
      <w:proofErr w:type="spellEnd"/>
      <w:proofErr w:type="gramEnd"/>
      <w:r w:rsidRPr="00C33083">
        <w:rPr>
          <w:color w:val="000000"/>
        </w:rPr>
        <w:t xml:space="preserve"> ranges for the dc current measurements and 100 </w:t>
      </w:r>
      <w:proofErr w:type="spellStart"/>
      <w:r w:rsidRPr="00C33083">
        <w:rPr>
          <w:color w:val="000000"/>
        </w:rPr>
        <w:t>nA</w:t>
      </w:r>
      <w:proofErr w:type="spellEnd"/>
      <w:r w:rsidRPr="00C33083">
        <w:rPr>
          <w:color w:val="000000"/>
        </w:rPr>
        <w:t xml:space="preserve"> range for the ac current measurements. All the ranges calibrated using a digital </w:t>
      </w:r>
      <w:proofErr w:type="spellStart"/>
      <w:r w:rsidRPr="00C33083">
        <w:rPr>
          <w:color w:val="000000"/>
        </w:rPr>
        <w:t>picoammeter</w:t>
      </w:r>
      <w:proofErr w:type="spellEnd"/>
      <w:r w:rsidRPr="00C33083">
        <w:rPr>
          <w:color w:val="000000"/>
        </w:rPr>
        <w:t>.</w:t>
      </w:r>
    </w:p>
    <w:p w:rsidR="000A4B8E" w:rsidRDefault="000A4B8E" w:rsidP="000A4B8E">
      <w:pPr>
        <w:pStyle w:val="body"/>
        <w:shd w:val="clear" w:color="auto" w:fill="FFFFFF"/>
        <w:rPr>
          <w:color w:val="000000"/>
        </w:rPr>
      </w:pPr>
      <w:r w:rsidRPr="00C33083">
        <w:rPr>
          <w:color w:val="000000"/>
        </w:rPr>
        <w:t xml:space="preserve">As compared to commercially available </w:t>
      </w:r>
      <w:proofErr w:type="spellStart"/>
      <w:r w:rsidRPr="00C33083">
        <w:rPr>
          <w:color w:val="000000"/>
        </w:rPr>
        <w:t>nanoammeters</w:t>
      </w:r>
      <w:proofErr w:type="spellEnd"/>
      <w:r w:rsidRPr="00C33083">
        <w:rPr>
          <w:color w:val="000000"/>
        </w:rPr>
        <w:t xml:space="preserve"> with similar features this meter has higher advantages such as almost zero internal resistance and negligible operating bias current. The construction cost of the meter is very low compared to a commercial ac/dc </w:t>
      </w:r>
      <w:proofErr w:type="spellStart"/>
      <w:r w:rsidRPr="00C33083">
        <w:rPr>
          <w:color w:val="000000"/>
        </w:rPr>
        <w:t>nanoammeter</w:t>
      </w:r>
      <w:proofErr w:type="spellEnd"/>
      <w:r w:rsidRPr="00C33083">
        <w:rPr>
          <w:color w:val="000000"/>
        </w:rPr>
        <w:t>.</w:t>
      </w:r>
    </w:p>
    <w:p w:rsidR="009A1BF9" w:rsidRPr="000A4B8E" w:rsidRDefault="009A1BF9" w:rsidP="000A4B8E"/>
    <w:sectPr w:rsidR="009A1BF9" w:rsidRPr="000A4B8E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0A4B8E"/>
    <w:rsid w:val="00172A1E"/>
    <w:rsid w:val="00331A23"/>
    <w:rsid w:val="00375916"/>
    <w:rsid w:val="003C2A61"/>
    <w:rsid w:val="004E477F"/>
    <w:rsid w:val="00535BFE"/>
    <w:rsid w:val="005C5B7B"/>
    <w:rsid w:val="005D043E"/>
    <w:rsid w:val="00614B66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3292F"/>
    <w:rsid w:val="00A44B77"/>
    <w:rsid w:val="00AF3383"/>
    <w:rsid w:val="00B354B6"/>
    <w:rsid w:val="00C677FE"/>
    <w:rsid w:val="00CC33F7"/>
    <w:rsid w:val="00D26FEB"/>
    <w:rsid w:val="00D833B9"/>
    <w:rsid w:val="00D86C5B"/>
    <w:rsid w:val="00E84079"/>
    <w:rsid w:val="00E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C4620"/>
  </w:style>
  <w:style w:type="paragraph" w:customStyle="1" w:styleId="head">
    <w:name w:val="head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EC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2014-06-13T16:58:00Z</dcterms:created>
  <dcterms:modified xsi:type="dcterms:W3CDTF">2014-06-13T16:58:00Z</dcterms:modified>
</cp:coreProperties>
</file>