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02" w:rsidRDefault="00DF7FB9">
      <w:r>
        <w:t>Oral Presentation Abstract (OP35), 123rd Annual Scientific Sessions, Sri Lanka Medical Association, 2010 Colombo, Sri Lanka</w:t>
      </w:r>
    </w:p>
    <w:p w:rsidR="006F4E9A" w:rsidRDefault="006F4E9A"/>
    <w:p w:rsidR="006F4E9A" w:rsidRDefault="006F4E9A"/>
    <w:p w:rsidR="00186937" w:rsidRDefault="00186937" w:rsidP="00186937">
      <w:bookmarkStart w:id="0" w:name="_GoBack"/>
      <w:r>
        <w:t>Oral Presentation Abstract (O</w:t>
      </w:r>
      <w:r>
        <w:t>P), 128th Annual Scientific Sessions, Sri Lanka Medical Association, 6th-8th July 2015 Colombo, Sri Lanka</w:t>
      </w:r>
    </w:p>
    <w:bookmarkEnd w:id="0"/>
    <w:p w:rsidR="006F4E9A" w:rsidRDefault="006F4E9A"/>
    <w:p w:rsidR="006F4E9A" w:rsidRDefault="006F4E9A"/>
    <w:p w:rsidR="006F4E9A" w:rsidRDefault="006F4E9A">
      <w:r>
        <w:t>Poster Presentation Abstract (PP), 128th Annual Scientific Sessions, Sri Lanka Medical Association, 6th-8th July 2015 Colombo, Sri Lanka</w:t>
      </w:r>
    </w:p>
    <w:p w:rsidR="006F4E9A" w:rsidRDefault="006F4E9A"/>
    <w:p w:rsidR="006F4E9A" w:rsidRDefault="006F4E9A">
      <w:proofErr w:type="gramStart"/>
      <w:r>
        <w:t>citation</w:t>
      </w:r>
      <w:proofErr w:type="gramEnd"/>
    </w:p>
    <w:p w:rsidR="006F4E9A" w:rsidRDefault="006F4E9A">
      <w:r>
        <w:t>Proceedings of the Sri Lanka Medical Association, Anniversary Academic Sessions. 2015; 128: 224</w:t>
      </w:r>
    </w:p>
    <w:p w:rsidR="00BE37F1" w:rsidRDefault="00BE37F1"/>
    <w:p w:rsidR="00186937" w:rsidRDefault="00186937" w:rsidP="00186937">
      <w:pPr>
        <w:shd w:val="clear" w:color="auto" w:fill="FFFFFF"/>
        <w:spacing w:before="238" w:line="266" w:lineRule="exact"/>
        <w:ind w:left="14" w:right="7"/>
        <w:jc w:val="both"/>
      </w:pPr>
      <w:r w:rsidRPr="00C22450">
        <w:rPr>
          <w:color w:val="000000"/>
          <w:spacing w:val="2"/>
        </w:rPr>
        <w:t>INTRODUCTION AND OBJECTIVES</w:t>
      </w:r>
      <w:r>
        <w:rPr>
          <w:color w:val="000000"/>
          <w:spacing w:val="2"/>
          <w:u w:val="single"/>
        </w:rPr>
        <w:t>:</w:t>
      </w:r>
      <w:r>
        <w:rPr>
          <w:color w:val="000000"/>
          <w:spacing w:val="2"/>
        </w:rPr>
        <w:t xml:space="preserve"> Leptospirosis is a </w:t>
      </w:r>
      <w:r>
        <w:rPr>
          <w:color w:val="000000"/>
          <w:spacing w:val="6"/>
        </w:rPr>
        <w:t xml:space="preserve">zoonotic infection with significant morbidity </w:t>
      </w:r>
      <w:r>
        <w:rPr>
          <w:color w:val="000000"/>
          <w:spacing w:val="5"/>
        </w:rPr>
        <w:t xml:space="preserve">and mortality. In this prospective study, we </w:t>
      </w:r>
      <w:r>
        <w:rPr>
          <w:color w:val="000000"/>
          <w:spacing w:val="3"/>
        </w:rPr>
        <w:t xml:space="preserve">attempted to develop a model for diagnosis of </w:t>
      </w:r>
      <w:r>
        <w:rPr>
          <w:color w:val="000000"/>
          <w:spacing w:val="1"/>
        </w:rPr>
        <w:t xml:space="preserve">leptospirosis. </w:t>
      </w:r>
      <w:r w:rsidRPr="00C22450">
        <w:rPr>
          <w:color w:val="000000"/>
          <w:spacing w:val="17"/>
        </w:rPr>
        <w:t>METHOD</w:t>
      </w:r>
      <w:r>
        <w:rPr>
          <w:color w:val="000000"/>
          <w:spacing w:val="17"/>
          <w:u w:val="single"/>
        </w:rPr>
        <w:t>:</w:t>
      </w:r>
      <w:r>
        <w:rPr>
          <w:color w:val="000000"/>
          <w:spacing w:val="17"/>
        </w:rPr>
        <w:t xml:space="preserve"> Data was extracted from a </w:t>
      </w:r>
      <w:r>
        <w:rPr>
          <w:color w:val="000000"/>
          <w:spacing w:val="7"/>
        </w:rPr>
        <w:t xml:space="preserve">prospective </w:t>
      </w:r>
      <w:proofErr w:type="spellStart"/>
      <w:r>
        <w:rPr>
          <w:color w:val="000000"/>
          <w:spacing w:val="7"/>
        </w:rPr>
        <w:t>multicentre</w:t>
      </w:r>
      <w:proofErr w:type="spellEnd"/>
      <w:r>
        <w:rPr>
          <w:color w:val="000000"/>
          <w:spacing w:val="7"/>
        </w:rPr>
        <w:t xml:space="preserve"> study. All patients </w:t>
      </w:r>
      <w:r>
        <w:rPr>
          <w:color w:val="000000"/>
          <w:spacing w:val="4"/>
        </w:rPr>
        <w:t xml:space="preserve">with a suspected diagnosis of leptospirosis </w:t>
      </w:r>
      <w:r>
        <w:rPr>
          <w:color w:val="000000"/>
          <w:spacing w:val="3"/>
        </w:rPr>
        <w:t>based on the WHO surveillance criteria were recruited. A derivation cohort and a validation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cohort were selected. Positive MAT was used </w:t>
      </w:r>
      <w:r>
        <w:rPr>
          <w:color w:val="000000"/>
          <w:spacing w:val="15"/>
        </w:rPr>
        <w:t xml:space="preserve">as the gold standard and significant </w:t>
      </w:r>
      <w:r>
        <w:rPr>
          <w:color w:val="000000"/>
          <w:spacing w:val="5"/>
        </w:rPr>
        <w:t xml:space="preserve">associations in the derivation cohort were selected for construction of a multivariate </w:t>
      </w:r>
      <w:r>
        <w:rPr>
          <w:color w:val="000000"/>
          <w:spacing w:val="4"/>
        </w:rPr>
        <w:t xml:space="preserve">regression model. Adjusted odds ratios were </w:t>
      </w:r>
      <w:r>
        <w:rPr>
          <w:color w:val="000000"/>
          <w:spacing w:val="1"/>
        </w:rPr>
        <w:t xml:space="preserve">extracted for significant variables. ROC curves </w:t>
      </w:r>
      <w:r>
        <w:rPr>
          <w:color w:val="000000"/>
          <w:spacing w:val="3"/>
        </w:rPr>
        <w:t xml:space="preserve">were generated. </w:t>
      </w:r>
      <w:r w:rsidRPr="00C22450">
        <w:rPr>
          <w:color w:val="000000"/>
          <w:spacing w:val="3"/>
        </w:rPr>
        <w:t>RESULTS</w:t>
      </w:r>
      <w:r>
        <w:rPr>
          <w:color w:val="000000"/>
          <w:spacing w:val="3"/>
          <w:u w:val="single"/>
        </w:rPr>
        <w:t>:</w:t>
      </w:r>
      <w:r>
        <w:rPr>
          <w:color w:val="000000"/>
          <w:spacing w:val="3"/>
        </w:rPr>
        <w:t xml:space="preserve"> A total of 592 patients were included </w:t>
      </w:r>
      <w:r>
        <w:rPr>
          <w:color w:val="000000"/>
          <w:spacing w:val="5"/>
        </w:rPr>
        <w:t xml:space="preserve">with 450 (180 confirmed leptospirosis) in the </w:t>
      </w:r>
      <w:r>
        <w:rPr>
          <w:color w:val="000000"/>
          <w:spacing w:val="6"/>
        </w:rPr>
        <w:t xml:space="preserve">derivation cohort and 142 (52 confirmed </w:t>
      </w:r>
      <w:r>
        <w:rPr>
          <w:color w:val="000000"/>
          <w:spacing w:val="5"/>
        </w:rPr>
        <w:t xml:space="preserve">leptospirosis) in the validation cohort. The variables in the final model were: history of </w:t>
      </w:r>
      <w:r>
        <w:rPr>
          <w:color w:val="000000"/>
          <w:spacing w:val="3"/>
        </w:rPr>
        <w:t xml:space="preserve">exposure to possible source of leptospirosis </w:t>
      </w:r>
      <w:r>
        <w:rPr>
          <w:color w:val="000000"/>
          <w:spacing w:val="4"/>
        </w:rPr>
        <w:t xml:space="preserve">(OR=2.878;95% Cl=1.527-5.425;p=0.001), </w:t>
      </w:r>
      <w:r>
        <w:rPr>
          <w:color w:val="000000"/>
        </w:rPr>
        <w:t xml:space="preserve">serum creatinine&gt;150u.mol/L (OR =2.742; 95% </w:t>
      </w:r>
      <w:r>
        <w:rPr>
          <w:color w:val="000000"/>
          <w:spacing w:val="14"/>
        </w:rPr>
        <w:t xml:space="preserve">CN1.474-5.101; p=0.001), neutrophil </w:t>
      </w:r>
      <w:r>
        <w:rPr>
          <w:color w:val="000000"/>
          <w:spacing w:val="4"/>
        </w:rPr>
        <w:t xml:space="preserve">differential percentage (on day 3 of illness) &gt; </w:t>
      </w:r>
      <w:r>
        <w:rPr>
          <w:color w:val="000000"/>
        </w:rPr>
        <w:t xml:space="preserve">82.8% of total WBC count (OR 2.063; 95% Cl = </w:t>
      </w:r>
      <w:r>
        <w:rPr>
          <w:color w:val="000000"/>
          <w:spacing w:val="3"/>
        </w:rPr>
        <w:t xml:space="preserve">1.109 - 3.837; p =0.022), serum bilirubin &gt; 27 </w:t>
      </w:r>
      <w:r>
        <w:rPr>
          <w:color w:val="000000"/>
          <w:spacing w:val="-2"/>
        </w:rPr>
        <w:t xml:space="preserve">U/L (OR = 1.767;95%CI 0.968 - 3.226; p=0.050) </w:t>
      </w:r>
      <w:r>
        <w:rPr>
          <w:color w:val="000000"/>
          <w:spacing w:val="4"/>
        </w:rPr>
        <w:t xml:space="preserve">and platelet count (on day 3 of illness)&lt; </w:t>
      </w:r>
      <w:r>
        <w:rPr>
          <w:color w:val="000000"/>
        </w:rPr>
        <w:t>85,000/mm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(OR=2.350; 95%CI=1.281 -</w:t>
      </w:r>
      <w:r>
        <w:rPr>
          <w:color w:val="000000"/>
          <w:spacing w:val="-1"/>
        </w:rPr>
        <w:t xml:space="preserve">4.313;p=0.006). The </w:t>
      </w:r>
      <w:proofErr w:type="spellStart"/>
      <w:r>
        <w:rPr>
          <w:color w:val="000000"/>
          <w:spacing w:val="-1"/>
        </w:rPr>
        <w:t>Nagelkerke</w:t>
      </w:r>
      <w:proofErr w:type="spellEnd"/>
      <w:r>
        <w:rPr>
          <w:color w:val="000000"/>
          <w:spacing w:val="-1"/>
        </w:rPr>
        <w:t xml:space="preserve"> R2 was 0.654. ROC analysis demonstrated a diagnostic model </w:t>
      </w:r>
      <w:r>
        <w:rPr>
          <w:color w:val="000000"/>
          <w:spacing w:val="2"/>
        </w:rPr>
        <w:t xml:space="preserve">score &gt;14 to have a sensitivity of 80% and a </w:t>
      </w:r>
      <w:r>
        <w:rPr>
          <w:color w:val="000000"/>
          <w:spacing w:val="12"/>
        </w:rPr>
        <w:t xml:space="preserve">specificity of 60% in the diagnosis of </w:t>
      </w:r>
      <w:r>
        <w:rPr>
          <w:color w:val="000000"/>
          <w:spacing w:val="-1"/>
        </w:rPr>
        <w:t xml:space="preserve">leptospirosis against MAT as the gold standard. </w:t>
      </w:r>
      <w:r w:rsidRPr="00C22450">
        <w:rPr>
          <w:color w:val="000000"/>
          <w:spacing w:val="4"/>
        </w:rPr>
        <w:t>CONCLUSION</w:t>
      </w:r>
      <w:r>
        <w:rPr>
          <w:color w:val="000000"/>
          <w:spacing w:val="4"/>
          <w:u w:val="single"/>
        </w:rPr>
        <w:t>:</w:t>
      </w:r>
      <w:r>
        <w:rPr>
          <w:color w:val="000000"/>
          <w:spacing w:val="4"/>
        </w:rPr>
        <w:t xml:space="preserve"> This proposed diagnostic model </w:t>
      </w:r>
      <w:r>
        <w:rPr>
          <w:color w:val="000000"/>
          <w:spacing w:val="5"/>
        </w:rPr>
        <w:t xml:space="preserve">for diagnosis of leptospirosis is of potential </w:t>
      </w:r>
      <w:r>
        <w:rPr>
          <w:color w:val="000000"/>
          <w:spacing w:val="3"/>
        </w:rPr>
        <w:t>value to clinicians treating acute febrile illness in areas with limited diagnostic facilities.</w:t>
      </w:r>
    </w:p>
    <w:p w:rsidR="00BE37F1" w:rsidRDefault="00BE37F1"/>
    <w:sectPr w:rsidR="00BE3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B9"/>
    <w:rsid w:val="00186937"/>
    <w:rsid w:val="00504F03"/>
    <w:rsid w:val="006F4E9A"/>
    <w:rsid w:val="00745545"/>
    <w:rsid w:val="00BE37F1"/>
    <w:rsid w:val="00C16D98"/>
    <w:rsid w:val="00CC004B"/>
    <w:rsid w:val="00D231BE"/>
    <w:rsid w:val="00D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3146A-B351-4487-A43D-DD6C5175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2</cp:revision>
  <dcterms:created xsi:type="dcterms:W3CDTF">2015-12-02T06:24:00Z</dcterms:created>
  <dcterms:modified xsi:type="dcterms:W3CDTF">2015-12-02T10:16:00Z</dcterms:modified>
</cp:coreProperties>
</file>