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55E6">
      <w:pPr>
        <w:shd w:val="clear" w:color="auto" w:fill="FFFFFF"/>
        <w:spacing w:line="230" w:lineRule="exact"/>
      </w:pPr>
      <w:r>
        <w:rPr>
          <w:b/>
          <w:bCs/>
          <w:color w:val="000000"/>
        </w:rPr>
        <w:t>PP 3:     Neonatal deaths in a tertiary care hospital in Sri Lanka: a clinical audit</w:t>
      </w:r>
    </w:p>
    <w:p w:rsidR="00000000" w:rsidRDefault="00EC55E6">
      <w:pPr>
        <w:shd w:val="clear" w:color="auto" w:fill="FFFFFF"/>
        <w:spacing w:line="230" w:lineRule="exact"/>
        <w:ind w:left="698" w:right="1872"/>
      </w:pPr>
      <w:r>
        <w:rPr>
          <w:i/>
          <w:iCs/>
          <w:color w:val="000000"/>
          <w:spacing w:val="-4"/>
        </w:rPr>
        <w:t xml:space="preserve">Pannala WS, Adikari AMC, </w:t>
      </w:r>
      <w:r>
        <w:rPr>
          <w:i/>
          <w:iCs/>
          <w:color w:val="000000"/>
          <w:spacing w:val="-4"/>
          <w:u w:val="single"/>
        </w:rPr>
        <w:t>Mett_ananda_DS_G,</w:t>
      </w:r>
      <w:r>
        <w:rPr>
          <w:i/>
          <w:iCs/>
          <w:color w:val="000000"/>
          <w:spacing w:val="-4"/>
        </w:rPr>
        <w:t xml:space="preserve"> Rajindrajith S, Devanarayana NM </w:t>
      </w:r>
      <w:r>
        <w:rPr>
          <w:i/>
          <w:iCs/>
          <w:color w:val="000000"/>
        </w:rPr>
        <w:t>Faculty of Medicine, University of Kelaniya</w:t>
      </w:r>
    </w:p>
    <w:p w:rsidR="00000000" w:rsidRDefault="00EC55E6">
      <w:pPr>
        <w:shd w:val="clear" w:color="auto" w:fill="FFFFFF"/>
        <w:spacing w:before="216" w:line="223" w:lineRule="exact"/>
        <w:ind w:left="713"/>
      </w:pPr>
      <w:r>
        <w:rPr>
          <w:b/>
          <w:bCs/>
          <w:color w:val="000000"/>
          <w:spacing w:val="2"/>
        </w:rPr>
        <w:t xml:space="preserve">Objective: </w:t>
      </w:r>
      <w:r>
        <w:rPr>
          <w:color w:val="000000"/>
          <w:spacing w:val="2"/>
        </w:rPr>
        <w:t>To describe the clinical characteristics, timing and causes of neonatal deaths in a tertiary can</w:t>
      </w:r>
    </w:p>
    <w:p w:rsidR="00000000" w:rsidRDefault="00EC55E6">
      <w:pPr>
        <w:shd w:val="clear" w:color="auto" w:fill="FFFFFF"/>
        <w:spacing w:line="223" w:lineRule="exact"/>
        <w:ind w:left="713"/>
      </w:pPr>
      <w:proofErr w:type="gramStart"/>
      <w:r>
        <w:rPr>
          <w:color w:val="000000"/>
          <w:spacing w:val="-1"/>
        </w:rPr>
        <w:t>centre</w:t>
      </w:r>
      <w:proofErr w:type="gramEnd"/>
      <w:r>
        <w:rPr>
          <w:color w:val="000000"/>
          <w:spacing w:val="-1"/>
        </w:rPr>
        <w:t xml:space="preserve"> in Sri Lanka.</w:t>
      </w:r>
    </w:p>
    <w:p w:rsidR="00000000" w:rsidRDefault="00EC55E6">
      <w:pPr>
        <w:shd w:val="clear" w:color="auto" w:fill="FFFFFF"/>
        <w:spacing w:line="223" w:lineRule="exact"/>
        <w:ind w:left="706"/>
      </w:pPr>
      <w:r>
        <w:rPr>
          <w:b/>
          <w:bCs/>
          <w:color w:val="000000"/>
          <w:spacing w:val="2"/>
        </w:rPr>
        <w:t xml:space="preserve">Design, setting and methods:   </w:t>
      </w:r>
      <w:r>
        <w:rPr>
          <w:color w:val="000000"/>
          <w:spacing w:val="2"/>
        </w:rPr>
        <w:t>A clinical audit was conducted on all neonatal deaths occurred at specia</w:t>
      </w:r>
    </w:p>
    <w:p w:rsidR="00000000" w:rsidRDefault="00EC55E6">
      <w:pPr>
        <w:shd w:val="clear" w:color="auto" w:fill="FFFFFF"/>
        <w:spacing w:line="223" w:lineRule="exact"/>
        <w:ind w:left="713"/>
      </w:pPr>
      <w:proofErr w:type="gramStart"/>
      <w:r>
        <w:rPr>
          <w:color w:val="000000"/>
        </w:rPr>
        <w:t>care</w:t>
      </w:r>
      <w:proofErr w:type="gramEnd"/>
      <w:r>
        <w:rPr>
          <w:color w:val="000000"/>
        </w:rPr>
        <w:t xml:space="preserve"> baby unit of the university p</w:t>
      </w:r>
      <w:r>
        <w:rPr>
          <w:color w:val="000000"/>
        </w:rPr>
        <w:t>aediatric unit of North Colombo Teaching Hospital from January 2006 tc</w:t>
      </w:r>
    </w:p>
    <w:p w:rsidR="00000000" w:rsidRDefault="00EC55E6">
      <w:pPr>
        <w:shd w:val="clear" w:color="auto" w:fill="FFFFFF"/>
        <w:spacing w:line="223" w:lineRule="exact"/>
        <w:ind w:left="713"/>
      </w:pPr>
      <w:r>
        <w:rPr>
          <w:color w:val="000000"/>
        </w:rPr>
        <w:t>June 2007. Data were extracted from hospital records using a data collection form.</w:t>
      </w:r>
    </w:p>
    <w:p w:rsidR="00000000" w:rsidRDefault="00EC55E6">
      <w:pPr>
        <w:shd w:val="clear" w:color="auto" w:fill="FFFFFF"/>
        <w:spacing w:line="223" w:lineRule="exact"/>
        <w:ind w:left="706"/>
      </w:pPr>
      <w:r>
        <w:rPr>
          <w:b/>
          <w:bCs/>
          <w:color w:val="000000"/>
          <w:spacing w:val="-1"/>
        </w:rPr>
        <w:t xml:space="preserve">Results: </w:t>
      </w:r>
      <w:r>
        <w:rPr>
          <w:color w:val="000000"/>
          <w:spacing w:val="-1"/>
        </w:rPr>
        <w:t xml:space="preserve">Fifty-nine neonatal deaths were audited. All babies were born in hospitals and there were no </w:t>
      </w:r>
      <w:r>
        <w:rPr>
          <w:color w:val="000000"/>
          <w:spacing w:val="-1"/>
        </w:rPr>
        <w:t>home</w:t>
      </w:r>
    </w:p>
    <w:p w:rsidR="00000000" w:rsidRDefault="00EC55E6">
      <w:pPr>
        <w:shd w:val="clear" w:color="auto" w:fill="FFFFFF"/>
        <w:spacing w:line="223" w:lineRule="exact"/>
        <w:ind w:left="713"/>
      </w:pPr>
      <w:proofErr w:type="gramStart"/>
      <w:r>
        <w:rPr>
          <w:color w:val="000000"/>
          <w:spacing w:val="2"/>
        </w:rPr>
        <w:t>deliveries</w:t>
      </w:r>
      <w:proofErr w:type="gramEnd"/>
      <w:r>
        <w:rPr>
          <w:color w:val="000000"/>
          <w:spacing w:val="2"/>
        </w:rPr>
        <w:t>. Thirty (51%) were males and 42% were first borns. Sixty-six percent were delivered preterrr</w:t>
      </w:r>
    </w:p>
    <w:p w:rsidR="00000000" w:rsidRDefault="00EC55E6">
      <w:pPr>
        <w:shd w:val="clear" w:color="auto" w:fill="FFFFFF"/>
        <w:spacing w:line="223" w:lineRule="exact"/>
        <w:ind w:left="713"/>
      </w:pPr>
      <w:proofErr w:type="gramStart"/>
      <w:r>
        <w:rPr>
          <w:color w:val="000000"/>
          <w:spacing w:val="-1"/>
        </w:rPr>
        <w:t>while</w:t>
      </w:r>
      <w:proofErr w:type="gramEnd"/>
      <w:r>
        <w:rPr>
          <w:color w:val="000000"/>
          <w:spacing w:val="-1"/>
        </w:rPr>
        <w:t xml:space="preserve"> 13% wer_e delivered even before 28 weeks. Mean birth weight was 1.81(SD=0.87) kg. Twenty-eighi</w:t>
      </w:r>
    </w:p>
    <w:p w:rsidR="00000000" w:rsidRDefault="00EC55E6">
      <w:pPr>
        <w:shd w:val="clear" w:color="auto" w:fill="FFFFFF"/>
        <w:spacing w:line="223" w:lineRule="exact"/>
        <w:ind w:left="713"/>
      </w:pPr>
      <w:r>
        <w:rPr>
          <w:color w:val="000000"/>
          <w:spacing w:val="1"/>
        </w:rPr>
        <w:t>(47%) were delivered following an uncomplicate</w:t>
      </w:r>
      <w:r>
        <w:rPr>
          <w:color w:val="000000"/>
          <w:spacing w:val="1"/>
        </w:rPr>
        <w:t>d antenatal period while 9(15%) mothers had pre-laboui</w:t>
      </w:r>
    </w:p>
    <w:p w:rsidR="00000000" w:rsidRDefault="00EC55E6">
      <w:pPr>
        <w:shd w:val="clear" w:color="auto" w:fill="FFFFFF"/>
        <w:spacing w:line="223" w:lineRule="exact"/>
        <w:ind w:left="713"/>
      </w:pPr>
      <w:proofErr w:type="gramStart"/>
      <w:r>
        <w:rPr>
          <w:color w:val="000000"/>
          <w:spacing w:val="3"/>
        </w:rPr>
        <w:t>rupture  of</w:t>
      </w:r>
      <w:proofErr w:type="gramEnd"/>
      <w:r>
        <w:rPr>
          <w:color w:val="000000"/>
          <w:spacing w:val="3"/>
        </w:rPr>
        <w:t xml:space="preserve"> membranes,   8( 14%) had pregnancy induced  hypertension  and  6( 10%)  had  antepartum</w:t>
      </w:r>
    </w:p>
    <w:p w:rsidR="00000000" w:rsidRDefault="00EC55E6">
      <w:pPr>
        <w:shd w:val="clear" w:color="auto" w:fill="FFFFFF"/>
        <w:spacing w:line="223" w:lineRule="exact"/>
        <w:ind w:left="720"/>
      </w:pPr>
      <w:proofErr w:type="gramStart"/>
      <w:r>
        <w:rPr>
          <w:color w:val="000000"/>
          <w:spacing w:val="3"/>
        </w:rPr>
        <w:t>haemorrhages</w:t>
      </w:r>
      <w:proofErr w:type="gramEnd"/>
      <w:r>
        <w:rPr>
          <w:color w:val="000000"/>
          <w:spacing w:val="3"/>
        </w:rPr>
        <w:t>. 54% were delivered vaginally and 41% were delivered by emergency caesarian section.</w:t>
      </w:r>
    </w:p>
    <w:p w:rsidR="00000000" w:rsidRDefault="00EC55E6">
      <w:pPr>
        <w:shd w:val="clear" w:color="auto" w:fill="FFFFFF"/>
        <w:spacing w:line="223" w:lineRule="exact"/>
        <w:ind w:left="713"/>
      </w:pPr>
      <w:r>
        <w:rPr>
          <w:color w:val="000000"/>
        </w:rPr>
        <w:t>For</w:t>
      </w:r>
      <w:r>
        <w:rPr>
          <w:color w:val="000000"/>
        </w:rPr>
        <w:t>ty-five (76%) needed resuscitation at birth.</w:t>
      </w:r>
    </w:p>
    <w:p w:rsidR="00000000" w:rsidRDefault="00EC55E6">
      <w:pPr>
        <w:shd w:val="clear" w:color="auto" w:fill="FFFFFF"/>
        <w:spacing w:line="223" w:lineRule="exact"/>
        <w:ind w:left="713"/>
      </w:pPr>
      <w:r>
        <w:rPr>
          <w:color w:val="000000"/>
          <w:spacing w:val="-1"/>
        </w:rPr>
        <w:t>Eight (14%) newborns did not survive more than an hour and 16 more (27%) died within the first 24-hours;</w:t>
      </w:r>
    </w:p>
    <w:p w:rsidR="00000000" w:rsidRDefault="00EC55E6">
      <w:pPr>
        <w:shd w:val="clear" w:color="auto" w:fill="FFFFFF"/>
        <w:spacing w:line="223" w:lineRule="exact"/>
        <w:ind w:left="713"/>
      </w:pPr>
      <w:r>
        <w:rPr>
          <w:color w:val="000000"/>
          <w:spacing w:val="1"/>
        </w:rPr>
        <w:t>44(75%) died within one week. Twenty-six (44%) died of complications of prematurity of which half had</w:t>
      </w:r>
    </w:p>
    <w:p w:rsidR="00000000" w:rsidRDefault="00EC55E6">
      <w:pPr>
        <w:shd w:val="clear" w:color="auto" w:fill="FFFFFF"/>
        <w:spacing w:line="223" w:lineRule="exact"/>
        <w:ind w:left="720"/>
      </w:pPr>
      <w:proofErr w:type="gramStart"/>
      <w:r>
        <w:rPr>
          <w:color w:val="000000"/>
          <w:spacing w:val="-1"/>
        </w:rPr>
        <w:t>surf</w:t>
      </w:r>
      <w:r>
        <w:rPr>
          <w:color w:val="000000"/>
          <w:spacing w:val="-1"/>
        </w:rPr>
        <w:t>actant</w:t>
      </w:r>
      <w:proofErr w:type="gramEnd"/>
      <w:r>
        <w:rPr>
          <w:color w:val="000000"/>
          <w:spacing w:val="-1"/>
        </w:rPr>
        <w:t xml:space="preserve"> deficient lung disease. Other causes of death were sepsis (20%), congenital abnormalities (14%),</w:t>
      </w:r>
    </w:p>
    <w:p w:rsidR="00000000" w:rsidRDefault="00EC55E6">
      <w:pPr>
        <w:shd w:val="clear" w:color="auto" w:fill="FFFFFF"/>
        <w:spacing w:line="223" w:lineRule="exact"/>
        <w:ind w:left="713"/>
      </w:pPr>
      <w:proofErr w:type="gramStart"/>
      <w:r>
        <w:rPr>
          <w:color w:val="000000"/>
          <w:spacing w:val="1"/>
        </w:rPr>
        <w:t>meconium</w:t>
      </w:r>
      <w:proofErr w:type="gramEnd"/>
      <w:r>
        <w:rPr>
          <w:color w:val="000000"/>
          <w:spacing w:val="1"/>
        </w:rPr>
        <w:t xml:space="preserve"> aspiration syndrome (12%) and birth asphyxia (10%). Pathological postmortems were done on</w:t>
      </w:r>
    </w:p>
    <w:p w:rsidR="00000000" w:rsidRDefault="00EC55E6">
      <w:pPr>
        <w:shd w:val="clear" w:color="auto" w:fill="FFFFFF"/>
        <w:spacing w:line="223" w:lineRule="exact"/>
        <w:ind w:left="742"/>
      </w:pPr>
      <w:proofErr w:type="gramStart"/>
      <w:r>
        <w:rPr>
          <w:color w:val="000000"/>
          <w:spacing w:val="-6"/>
        </w:rPr>
        <w:t>17(29%).</w:t>
      </w:r>
      <w:proofErr w:type="gramEnd"/>
    </w:p>
    <w:p w:rsidR="00000000" w:rsidRDefault="00EC55E6">
      <w:pPr>
        <w:shd w:val="clear" w:color="auto" w:fill="FFFFFF"/>
        <w:spacing w:line="223" w:lineRule="exact"/>
        <w:ind w:left="727"/>
      </w:pPr>
      <w:r>
        <w:rPr>
          <w:b/>
          <w:bCs/>
          <w:color w:val="000000"/>
          <w:spacing w:val="1"/>
        </w:rPr>
        <w:t xml:space="preserve">Conclusions: </w:t>
      </w:r>
      <w:r>
        <w:rPr>
          <w:color w:val="000000"/>
          <w:spacing w:val="1"/>
        </w:rPr>
        <w:t>Three-quarters of deaths were early neonatal deaths and over 40% occurred within the first</w:t>
      </w:r>
    </w:p>
    <w:p w:rsidR="00EC55E6" w:rsidRDefault="00EC55E6">
      <w:pPr>
        <w:shd w:val="clear" w:color="auto" w:fill="FFFFFF"/>
        <w:spacing w:line="223" w:lineRule="exact"/>
        <w:ind w:left="720"/>
      </w:pPr>
      <w:r>
        <w:rPr>
          <w:color w:val="000000"/>
          <w:spacing w:val="-1"/>
        </w:rPr>
        <w:t>24 hours. Nearly half died of complications of prematurity and asphyxia accounted only for 10% of deaths.</w:t>
      </w:r>
    </w:p>
    <w:sectPr w:rsidR="00EC55E6">
      <w:type w:val="continuous"/>
      <w:pgSz w:w="12240" w:h="15840"/>
      <w:pgMar w:top="1440" w:right="587" w:bottom="720" w:left="227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C55E6"/>
    <w:rsid w:val="00EC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1</cp:revision>
  <dcterms:created xsi:type="dcterms:W3CDTF">2015-10-07T07:00:00Z</dcterms:created>
  <dcterms:modified xsi:type="dcterms:W3CDTF">2015-10-07T07:00:00Z</dcterms:modified>
</cp:coreProperties>
</file>