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6B8">
      <w:pPr>
        <w:shd w:val="clear" w:color="auto" w:fill="FFFFFF"/>
        <w:spacing w:line="223" w:lineRule="exact"/>
      </w:pPr>
      <w:r>
        <w:rPr>
          <w:b/>
          <w:bCs/>
          <w:color w:val="000000"/>
        </w:rPr>
        <w:t>OP 62:  Prevalence of metabolic syndrome in a Sri Lankan community</w:t>
      </w:r>
    </w:p>
    <w:p w:rsidR="00000000" w:rsidRDefault="001836B8">
      <w:pPr>
        <w:shd w:val="clear" w:color="auto" w:fill="FFFFFF"/>
        <w:spacing w:line="223" w:lineRule="exact"/>
        <w:ind w:left="626"/>
      </w:pPr>
      <w:proofErr w:type="spellStart"/>
      <w:r>
        <w:rPr>
          <w:i/>
          <w:iCs/>
          <w:color w:val="000000"/>
          <w:spacing w:val="-1"/>
          <w:u w:val="single"/>
        </w:rPr>
        <w:t>Chac_kre_warthy</w:t>
      </w:r>
      <w:proofErr w:type="spellEnd"/>
      <w:r>
        <w:rPr>
          <w:i/>
          <w:iCs/>
          <w:color w:val="000000"/>
          <w:spacing w:val="-1"/>
          <w:u w:val="single"/>
        </w:rPr>
        <w:t xml:space="preserve"> S</w:t>
      </w:r>
      <w:r>
        <w:rPr>
          <w:i/>
          <w:iCs/>
          <w:color w:val="000000"/>
          <w:spacing w:val="-1"/>
          <w:u w:val="single"/>
          <w:vertAlign w:val="superscript"/>
        </w:rPr>
        <w:t>1</w:t>
      </w:r>
      <w:r>
        <w:rPr>
          <w:i/>
          <w:iCs/>
          <w:color w:val="000000"/>
          <w:spacing w:val="-1"/>
          <w:u w:val="single"/>
        </w:rPr>
        <w:t>,</w:t>
      </w:r>
      <w:r>
        <w:rPr>
          <w:i/>
          <w:iCs/>
          <w:color w:val="000000"/>
          <w:spacing w:val="-1"/>
        </w:rPr>
        <w:t xml:space="preserve"> </w:t>
      </w:r>
      <w:proofErr w:type="spellStart"/>
      <w:r>
        <w:rPr>
          <w:i/>
          <w:iCs/>
          <w:color w:val="000000"/>
          <w:spacing w:val="-1"/>
        </w:rPr>
        <w:t>Gunasekera</w:t>
      </w:r>
      <w:proofErr w:type="spellEnd"/>
      <w:r>
        <w:rPr>
          <w:i/>
          <w:iCs/>
          <w:color w:val="000000"/>
          <w:spacing w:val="-1"/>
        </w:rPr>
        <w:t xml:space="preserve"> D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>, de Silva LDR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 xml:space="preserve">, </w:t>
      </w:r>
      <w:proofErr w:type="spellStart"/>
      <w:r>
        <w:rPr>
          <w:i/>
          <w:iCs/>
          <w:color w:val="000000"/>
          <w:spacing w:val="-1"/>
        </w:rPr>
        <w:t>Pathmeswaren</w:t>
      </w:r>
      <w:proofErr w:type="spellEnd"/>
      <w:r>
        <w:rPr>
          <w:i/>
          <w:iCs/>
          <w:color w:val="000000"/>
          <w:spacing w:val="-1"/>
        </w:rPr>
        <w:t xml:space="preserve"> A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 xml:space="preserve">,  </w:t>
      </w:r>
      <w:proofErr w:type="spellStart"/>
      <w:r>
        <w:rPr>
          <w:i/>
          <w:iCs/>
          <w:color w:val="000000"/>
          <w:spacing w:val="-1"/>
        </w:rPr>
        <w:t>Wijekoon</w:t>
      </w:r>
      <w:proofErr w:type="spellEnd"/>
      <w:r>
        <w:rPr>
          <w:i/>
          <w:iCs/>
          <w:color w:val="000000"/>
          <w:spacing w:val="-1"/>
        </w:rPr>
        <w:t xml:space="preserve"> CN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 xml:space="preserve">, </w:t>
      </w:r>
      <w:proofErr w:type="spellStart"/>
      <w:r>
        <w:rPr>
          <w:i/>
          <w:iCs/>
          <w:color w:val="000000"/>
          <w:spacing w:val="-1"/>
        </w:rPr>
        <w:t>Ranawaka</w:t>
      </w:r>
      <w:proofErr w:type="spellEnd"/>
      <w:r>
        <w:rPr>
          <w:i/>
          <w:iCs/>
          <w:color w:val="000000"/>
          <w:spacing w:val="-1"/>
        </w:rPr>
        <w:t xml:space="preserve"> UK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 xml:space="preserve">, </w:t>
      </w:r>
      <w:proofErr w:type="spellStart"/>
      <w:r>
        <w:rPr>
          <w:i/>
          <w:iCs/>
          <w:color w:val="000000"/>
          <w:spacing w:val="1"/>
        </w:rPr>
        <w:t>Mizoue</w:t>
      </w:r>
      <w:proofErr w:type="spellEnd"/>
      <w:r>
        <w:rPr>
          <w:i/>
          <w:iCs/>
          <w:color w:val="000000"/>
          <w:spacing w:val="1"/>
        </w:rPr>
        <w:t xml:space="preserve"> T, Kato N~ ; for the </w:t>
      </w:r>
      <w:proofErr w:type="spellStart"/>
      <w:r>
        <w:rPr>
          <w:i/>
          <w:iCs/>
          <w:color w:val="000000"/>
          <w:spacing w:val="1"/>
        </w:rPr>
        <w:t>Ragama</w:t>
      </w:r>
      <w:proofErr w:type="spellEnd"/>
      <w:r>
        <w:rPr>
          <w:i/>
          <w:iCs/>
          <w:color w:val="000000"/>
          <w:spacing w:val="1"/>
        </w:rPr>
        <w:t xml:space="preserve"> Health Study Group </w:t>
      </w: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 xml:space="preserve"> Faculty of Medicine, University </w:t>
      </w:r>
      <w:proofErr w:type="spellStart"/>
      <w:r>
        <w:rPr>
          <w:i/>
          <w:iCs/>
          <w:color w:val="000000"/>
        </w:rPr>
        <w:t>ofKelaniya</w:t>
      </w:r>
      <w:proofErr w:type="spellEnd"/>
      <w:r>
        <w:rPr>
          <w:i/>
          <w:iCs/>
          <w:color w:val="000000"/>
        </w:rPr>
        <w:t xml:space="preserve">, </w:t>
      </w:r>
      <w:r>
        <w:rPr>
          <w:i/>
          <w:iCs/>
          <w:color w:val="000000"/>
          <w:spacing w:val="1"/>
        </w:rPr>
        <w:t>"International Medical Centre of Japan, Tokyo, Japan</w:t>
      </w:r>
    </w:p>
    <w:p w:rsidR="00000000" w:rsidRDefault="001836B8">
      <w:pPr>
        <w:shd w:val="clear" w:color="auto" w:fill="FFFFFF"/>
        <w:spacing w:before="230" w:line="223" w:lineRule="exact"/>
        <w:ind w:left="641"/>
      </w:pPr>
      <w:r>
        <w:rPr>
          <w:b/>
          <w:bCs/>
          <w:color w:val="000000"/>
        </w:rPr>
        <w:t xml:space="preserve">Objective: </w:t>
      </w:r>
      <w:r>
        <w:rPr>
          <w:color w:val="000000"/>
        </w:rPr>
        <w:t>To estimate the prevalence of metabolic syndrome (</w:t>
      </w:r>
      <w:proofErr w:type="spellStart"/>
      <w:r>
        <w:rPr>
          <w:color w:val="000000"/>
        </w:rPr>
        <w:t>MetS</w:t>
      </w:r>
      <w:proofErr w:type="spellEnd"/>
      <w:r>
        <w:rPr>
          <w:color w:val="000000"/>
        </w:rPr>
        <w:t>) in a Sri Lankan community. Limited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is available about </w:t>
      </w:r>
      <w:proofErr w:type="spellStart"/>
      <w:r>
        <w:rPr>
          <w:color w:val="000000"/>
        </w:rPr>
        <w:t>MetS</w:t>
      </w:r>
      <w:proofErr w:type="spellEnd"/>
      <w:r>
        <w:rPr>
          <w:color w:val="000000"/>
        </w:rPr>
        <w:t xml:space="preserve"> in Sri Lankans.</w:t>
      </w:r>
    </w:p>
    <w:p w:rsidR="00000000" w:rsidRDefault="001836B8">
      <w:pPr>
        <w:shd w:val="clear" w:color="auto" w:fill="FFFFFF"/>
        <w:spacing w:before="7" w:line="223" w:lineRule="exact"/>
        <w:ind w:left="634"/>
      </w:pPr>
      <w:r>
        <w:rPr>
          <w:b/>
          <w:bCs/>
          <w:color w:val="000000"/>
        </w:rPr>
        <w:t>Desi</w:t>
      </w:r>
      <w:r>
        <w:rPr>
          <w:b/>
          <w:bCs/>
          <w:color w:val="000000"/>
        </w:rPr>
        <w:t xml:space="preserve">gn, setting and methods: </w:t>
      </w:r>
      <w:r>
        <w:rPr>
          <w:color w:val="000000"/>
        </w:rPr>
        <w:t>A total of 2948 individuals (1345 males and 1603 females) who participated</w:t>
      </w:r>
    </w:p>
    <w:p w:rsidR="00000000" w:rsidRDefault="001836B8">
      <w:pPr>
        <w:shd w:val="clear" w:color="auto" w:fill="FFFFFF"/>
        <w:spacing w:line="223" w:lineRule="exact"/>
        <w:ind w:left="641"/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Ragama</w:t>
      </w:r>
      <w:proofErr w:type="spellEnd"/>
      <w:r>
        <w:rPr>
          <w:color w:val="000000"/>
        </w:rPr>
        <w:t xml:space="preserve"> Health Study comprised the study population. Prevalence of </w:t>
      </w:r>
      <w:proofErr w:type="spellStart"/>
      <w:r>
        <w:rPr>
          <w:color w:val="000000"/>
        </w:rPr>
        <w:t>MetS</w:t>
      </w:r>
      <w:proofErr w:type="spellEnd"/>
      <w:r>
        <w:rPr>
          <w:color w:val="000000"/>
        </w:rPr>
        <w:t xml:space="preserve"> was estimated using three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gramStart"/>
      <w:r>
        <w:rPr>
          <w:color w:val="000000"/>
          <w:spacing w:val="2"/>
        </w:rPr>
        <w:t>widely</w:t>
      </w:r>
      <w:proofErr w:type="gramEnd"/>
      <w:r>
        <w:rPr>
          <w:color w:val="000000"/>
          <w:spacing w:val="2"/>
        </w:rPr>
        <w:t xml:space="preserve"> used criteria: International Diabetes Federat</w:t>
      </w:r>
      <w:r>
        <w:rPr>
          <w:color w:val="000000"/>
          <w:spacing w:val="2"/>
        </w:rPr>
        <w:t>ion (IDF), WHO and National Cholesterol Education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spellStart"/>
      <w:r>
        <w:rPr>
          <w:color w:val="000000"/>
          <w:spacing w:val="1"/>
        </w:rPr>
        <w:t>Programme</w:t>
      </w:r>
      <w:proofErr w:type="spellEnd"/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- </w:t>
      </w:r>
      <w:r>
        <w:rPr>
          <w:color w:val="000000"/>
          <w:spacing w:val="1"/>
        </w:rPr>
        <w:t>Adult Treatment Panel III (NCEP-ATP III).</w:t>
      </w:r>
    </w:p>
    <w:p w:rsidR="00000000" w:rsidRDefault="001836B8">
      <w:pPr>
        <w:shd w:val="clear" w:color="auto" w:fill="FFFFFF"/>
        <w:spacing w:line="223" w:lineRule="exact"/>
        <w:ind w:left="634"/>
      </w:pPr>
      <w:r>
        <w:rPr>
          <w:b/>
          <w:bCs/>
          <w:color w:val="000000"/>
        </w:rPr>
        <w:t xml:space="preserve">Results: </w:t>
      </w:r>
      <w:r>
        <w:rPr>
          <w:color w:val="000000"/>
        </w:rPr>
        <w:t xml:space="preserve">Age and sex adjusted prevalence rates of </w:t>
      </w:r>
      <w:proofErr w:type="spellStart"/>
      <w:r>
        <w:rPr>
          <w:color w:val="000000"/>
        </w:rPr>
        <w:t>MetS</w:t>
      </w:r>
      <w:proofErr w:type="spellEnd"/>
      <w:r>
        <w:rPr>
          <w:color w:val="000000"/>
        </w:rPr>
        <w:t xml:space="preserve"> were 38.9%, 38.9% and 41.6% as defined by IDF,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gramStart"/>
      <w:r>
        <w:rPr>
          <w:color w:val="000000"/>
        </w:rPr>
        <w:t>WHO and NCEP-ATP III respectively.</w:t>
      </w:r>
      <w:proofErr w:type="gramEnd"/>
      <w:r>
        <w:rPr>
          <w:color w:val="000000"/>
        </w:rPr>
        <w:t xml:space="preserve"> Prevalence incr</w:t>
      </w:r>
      <w:r>
        <w:rPr>
          <w:color w:val="000000"/>
        </w:rPr>
        <w:t>eased with age (for age groups 35-44, 45-54 and 55-</w:t>
      </w:r>
    </w:p>
    <w:p w:rsidR="00000000" w:rsidRDefault="001836B8">
      <w:pPr>
        <w:shd w:val="clear" w:color="auto" w:fill="FFFFFF"/>
        <w:spacing w:line="223" w:lineRule="exact"/>
        <w:ind w:left="641"/>
      </w:pPr>
      <w:r>
        <w:rPr>
          <w:color w:val="000000"/>
          <w:spacing w:val="5"/>
        </w:rPr>
        <w:t xml:space="preserve">65 years respectively; </w:t>
      </w:r>
      <w:r>
        <w:rPr>
          <w:b/>
          <w:bCs/>
          <w:color w:val="000000"/>
          <w:spacing w:val="5"/>
        </w:rPr>
        <w:t xml:space="preserve">IDF </w:t>
      </w:r>
      <w:r>
        <w:rPr>
          <w:color w:val="000000"/>
          <w:spacing w:val="5"/>
        </w:rPr>
        <w:t xml:space="preserve">- 27.9%, 40,1%, 42.9% ; </w:t>
      </w:r>
      <w:r>
        <w:rPr>
          <w:b/>
          <w:bCs/>
          <w:color w:val="000000"/>
          <w:spacing w:val="5"/>
        </w:rPr>
        <w:t xml:space="preserve">WHO </w:t>
      </w:r>
      <w:r>
        <w:rPr>
          <w:color w:val="000000"/>
          <w:spacing w:val="5"/>
        </w:rPr>
        <w:t xml:space="preserve">- 28.7%, 43.2%, 52.6%; </w:t>
      </w:r>
      <w:r>
        <w:rPr>
          <w:b/>
          <w:bCs/>
          <w:color w:val="000000"/>
          <w:spacing w:val="5"/>
        </w:rPr>
        <w:t>NCEP ATP III -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gramStart"/>
      <w:r>
        <w:rPr>
          <w:color w:val="000000"/>
          <w:spacing w:val="2"/>
        </w:rPr>
        <w:t>34.6%, 46.7%, 50.6%; PO.001 in all).</w:t>
      </w:r>
      <w:proofErr w:type="gram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MetS</w:t>
      </w:r>
      <w:proofErr w:type="spellEnd"/>
      <w:r>
        <w:rPr>
          <w:color w:val="000000"/>
          <w:spacing w:val="2"/>
        </w:rPr>
        <w:t xml:space="preserve"> was commoner in women </w:t>
      </w:r>
      <w:r>
        <w:rPr>
          <w:b/>
          <w:bCs/>
          <w:color w:val="000000"/>
          <w:spacing w:val="2"/>
        </w:rPr>
        <w:t xml:space="preserve">(IDF </w:t>
      </w:r>
      <w:r>
        <w:rPr>
          <w:color w:val="000000"/>
          <w:spacing w:val="2"/>
        </w:rPr>
        <w:t xml:space="preserve">- 45.8% </w:t>
      </w:r>
      <w:proofErr w:type="gramStart"/>
      <w:r>
        <w:rPr>
          <w:color w:val="000000"/>
          <w:spacing w:val="2"/>
        </w:rPr>
        <w:t>Vs</w:t>
      </w:r>
      <w:proofErr w:type="gramEnd"/>
      <w:r>
        <w:rPr>
          <w:color w:val="000000"/>
          <w:spacing w:val="2"/>
        </w:rPr>
        <w:t>. 23.0%, PO.001;</w:t>
      </w:r>
    </w:p>
    <w:p w:rsidR="00000000" w:rsidRDefault="001836B8">
      <w:pPr>
        <w:shd w:val="clear" w:color="auto" w:fill="FFFFFF"/>
        <w:spacing w:line="223" w:lineRule="exact"/>
        <w:ind w:left="634"/>
      </w:pPr>
      <w:proofErr w:type="gramStart"/>
      <w:r>
        <w:rPr>
          <w:color w:val="000000"/>
          <w:spacing w:val="3"/>
        </w:rPr>
        <w:t xml:space="preserve">WHO - 37.3% Vs. 40.5%, P&gt;0.05; </w:t>
      </w:r>
      <w:r>
        <w:rPr>
          <w:b/>
          <w:bCs/>
          <w:color w:val="000000"/>
          <w:spacing w:val="3"/>
        </w:rPr>
        <w:t xml:space="preserve">NCEP-ATP III </w:t>
      </w:r>
      <w:r>
        <w:rPr>
          <w:color w:val="000000"/>
          <w:spacing w:val="3"/>
        </w:rPr>
        <w:t>- 49.8% Vs. 33.1%, P&lt;0.001).</w:t>
      </w:r>
      <w:proofErr w:type="gramEnd"/>
      <w:r>
        <w:rPr>
          <w:color w:val="000000"/>
          <w:spacing w:val="3"/>
        </w:rPr>
        <w:t xml:space="preserve"> Prevalence of central</w:t>
      </w:r>
    </w:p>
    <w:p w:rsidR="00000000" w:rsidRDefault="001836B8">
      <w:pPr>
        <w:shd w:val="clear" w:color="auto" w:fill="FFFFFF"/>
        <w:spacing w:line="223" w:lineRule="exact"/>
        <w:ind w:left="641"/>
      </w:pPr>
      <w:proofErr w:type="gramStart"/>
      <w:r>
        <w:rPr>
          <w:color w:val="000000"/>
          <w:spacing w:val="2"/>
        </w:rPr>
        <w:t>obesity</w:t>
      </w:r>
      <w:proofErr w:type="gramEnd"/>
      <w:r>
        <w:rPr>
          <w:color w:val="000000"/>
          <w:spacing w:val="2"/>
        </w:rPr>
        <w:t xml:space="preserve"> (using Asian cutoff values) was higher in women. </w:t>
      </w:r>
      <w:proofErr w:type="gramStart"/>
      <w:r>
        <w:rPr>
          <w:color w:val="000000"/>
          <w:spacing w:val="2"/>
        </w:rPr>
        <w:t>(70.8% Vs. 35.5%, PO.001).</w:t>
      </w:r>
      <w:proofErr w:type="gramEnd"/>
    </w:p>
    <w:p w:rsidR="00000000" w:rsidRDefault="001836B8">
      <w:pPr>
        <w:shd w:val="clear" w:color="auto" w:fill="FFFFFF"/>
        <w:spacing w:line="223" w:lineRule="exact"/>
        <w:ind w:left="641"/>
      </w:pPr>
      <w:r>
        <w:rPr>
          <w:b/>
          <w:bCs/>
          <w:color w:val="000000"/>
          <w:spacing w:val="4"/>
        </w:rPr>
        <w:t xml:space="preserve">Conclusion: </w:t>
      </w:r>
      <w:r>
        <w:rPr>
          <w:color w:val="000000"/>
          <w:spacing w:val="4"/>
        </w:rPr>
        <w:t xml:space="preserve">Prevalence of </w:t>
      </w:r>
      <w:proofErr w:type="spellStart"/>
      <w:r>
        <w:rPr>
          <w:color w:val="000000"/>
          <w:spacing w:val="4"/>
        </w:rPr>
        <w:t>MetS</w:t>
      </w:r>
      <w:proofErr w:type="spellEnd"/>
      <w:r>
        <w:rPr>
          <w:color w:val="000000"/>
          <w:spacing w:val="4"/>
        </w:rPr>
        <w:t xml:space="preserve"> is high in this community. Preventive measures</w:t>
      </w:r>
      <w:r>
        <w:rPr>
          <w:color w:val="000000"/>
          <w:spacing w:val="4"/>
        </w:rPr>
        <w:t xml:space="preserve"> towards reducing </w:t>
      </w:r>
      <w:proofErr w:type="spellStart"/>
      <w:r>
        <w:rPr>
          <w:color w:val="000000"/>
          <w:spacing w:val="4"/>
        </w:rPr>
        <w:t>trie</w:t>
      </w:r>
      <w:proofErr w:type="spellEnd"/>
    </w:p>
    <w:p w:rsidR="001836B8" w:rsidRDefault="001836B8">
      <w:pPr>
        <w:shd w:val="clear" w:color="auto" w:fill="FFFFFF"/>
        <w:spacing w:before="7" w:line="223" w:lineRule="exact"/>
        <w:ind w:left="634"/>
      </w:pPr>
      <w:proofErr w:type="gramStart"/>
      <w:r>
        <w:rPr>
          <w:color w:val="000000"/>
          <w:spacing w:val="1"/>
        </w:rPr>
        <w:t>risks</w:t>
      </w:r>
      <w:proofErr w:type="gramEnd"/>
      <w:r>
        <w:rPr>
          <w:color w:val="000000"/>
          <w:spacing w:val="1"/>
        </w:rPr>
        <w:t xml:space="preserve"> associated with </w:t>
      </w:r>
      <w:proofErr w:type="spellStart"/>
      <w:r>
        <w:rPr>
          <w:color w:val="000000"/>
          <w:spacing w:val="1"/>
        </w:rPr>
        <w:t>MetS</w:t>
      </w:r>
      <w:proofErr w:type="spellEnd"/>
      <w:r>
        <w:rPr>
          <w:color w:val="000000"/>
          <w:spacing w:val="1"/>
        </w:rPr>
        <w:t xml:space="preserve"> should be promoted.</w:t>
      </w:r>
    </w:p>
    <w:sectPr w:rsidR="001836B8">
      <w:type w:val="continuous"/>
      <w:pgSz w:w="12240" w:h="15840"/>
      <w:pgMar w:top="1440" w:right="2430" w:bottom="720" w:left="4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36B8"/>
    <w:rsid w:val="001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2015-10-07T06:54:00Z</dcterms:created>
  <dcterms:modified xsi:type="dcterms:W3CDTF">2015-10-07T06:54:00Z</dcterms:modified>
</cp:coreProperties>
</file>