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5448">
      <w:pPr>
        <w:shd w:val="clear" w:color="auto" w:fill="FFFFFF"/>
      </w:pPr>
      <w:r>
        <w:rPr>
          <w:b/>
          <w:bCs/>
          <w:color w:val="000000"/>
        </w:rPr>
        <w:t>OP 15:  Filarial dance sign (FDS) in patients with lymphatic illariasis</w:t>
      </w:r>
    </w:p>
    <w:p w:rsidR="00000000" w:rsidRDefault="00C05448">
      <w:pPr>
        <w:shd w:val="clear" w:color="auto" w:fill="FFFFFF"/>
        <w:spacing w:line="238" w:lineRule="exact"/>
        <w:ind w:left="641" w:right="1037"/>
      </w:pPr>
      <w:r>
        <w:rPr>
          <w:i/>
          <w:iCs/>
          <w:color w:val="000000"/>
          <w:spacing w:val="-1"/>
        </w:rPr>
        <w:t>Premaratna R</w:t>
      </w:r>
      <w:r>
        <w:rPr>
          <w:i/>
          <w:iCs/>
          <w:color w:val="000000"/>
          <w:spacing w:val="-1"/>
          <w:vertAlign w:val="superscript"/>
        </w:rPr>
        <w:t>1</w:t>
      </w:r>
      <w:r>
        <w:rPr>
          <w:i/>
          <w:iCs/>
          <w:color w:val="000000"/>
          <w:spacing w:val="-1"/>
        </w:rPr>
        <w:t>, Chandrasena TGAN</w:t>
      </w:r>
      <w:r>
        <w:rPr>
          <w:i/>
          <w:iCs/>
          <w:color w:val="000000"/>
          <w:spacing w:val="-1"/>
          <w:vertAlign w:val="superscript"/>
        </w:rPr>
        <w:t>2</w:t>
      </w:r>
      <w:r>
        <w:rPr>
          <w:i/>
          <w:iCs/>
          <w:color w:val="000000"/>
          <w:spacing w:val="-1"/>
        </w:rPr>
        <w:t xml:space="preserve">, Gunawardena </w:t>
      </w:r>
      <w:r>
        <w:rPr>
          <w:b/>
          <w:bCs/>
          <w:i/>
          <w:iCs/>
          <w:color w:val="000000"/>
          <w:spacing w:val="-1"/>
        </w:rPr>
        <w:t xml:space="preserve">NK~, </w:t>
      </w:r>
      <w:r>
        <w:rPr>
          <w:i/>
          <w:iCs/>
          <w:color w:val="000000"/>
          <w:spacing w:val="-1"/>
        </w:rPr>
        <w:t>de Silva NR</w:t>
      </w:r>
      <w:r>
        <w:rPr>
          <w:i/>
          <w:iCs/>
          <w:color w:val="000000"/>
          <w:spacing w:val="-1"/>
          <w:vertAlign w:val="superscript"/>
        </w:rPr>
        <w:t>2</w:t>
      </w:r>
      <w:r>
        <w:rPr>
          <w:i/>
          <w:iCs/>
          <w:color w:val="000000"/>
          <w:spacing w:val="-1"/>
        </w:rPr>
        <w:t>, de Silva HJ</w:t>
      </w:r>
      <w:r>
        <w:rPr>
          <w:i/>
          <w:iCs/>
          <w:color w:val="000000"/>
          <w:spacing w:val="-1"/>
          <w:vertAlign w:val="superscript"/>
        </w:rPr>
        <w:t xml:space="preserve">! </w:t>
      </w:r>
      <w:r>
        <w:rPr>
          <w:i/>
          <w:iCs/>
          <w:color w:val="000000"/>
          <w:spacing w:val="1"/>
        </w:rPr>
        <w:t xml:space="preserve">Departments </w:t>
      </w:r>
      <w:proofErr w:type="gramStart"/>
      <w:r>
        <w:rPr>
          <w:i/>
          <w:iCs/>
          <w:color w:val="000000"/>
          <w:spacing w:val="1"/>
        </w:rPr>
        <w:t xml:space="preserve">of </w:t>
      </w:r>
      <w:r>
        <w:rPr>
          <w:i/>
          <w:iCs/>
          <w:color w:val="000000"/>
          <w:spacing w:val="1"/>
          <w:vertAlign w:val="superscript"/>
        </w:rPr>
        <w:t>!</w:t>
      </w:r>
      <w:proofErr w:type="gramEnd"/>
      <w:r>
        <w:rPr>
          <w:i/>
          <w:iCs/>
          <w:color w:val="000000"/>
          <w:spacing w:val="1"/>
        </w:rPr>
        <w:t xml:space="preserve"> Medicine and</w:t>
      </w:r>
      <w:r>
        <w:rPr>
          <w:color w:val="000000"/>
          <w:spacing w:val="1"/>
        </w:rPr>
        <w:t xml:space="preserve">' </w:t>
      </w:r>
      <w:r>
        <w:rPr>
          <w:i/>
          <w:iCs/>
          <w:color w:val="000000"/>
          <w:spacing w:val="1"/>
        </w:rPr>
        <w:t>Parasitology, Faculty of Medicine, University ofKelaniya</w:t>
      </w:r>
    </w:p>
    <w:p w:rsidR="00000000" w:rsidRDefault="00C05448">
      <w:pPr>
        <w:shd w:val="clear" w:color="auto" w:fill="FFFFFF"/>
        <w:spacing w:before="216" w:line="223" w:lineRule="exact"/>
        <w:ind w:left="641"/>
      </w:pPr>
      <w:r>
        <w:rPr>
          <w:color w:val="000000"/>
        </w:rPr>
        <w:t xml:space="preserve">Background:    Lymphatic    filariasis    causes    acute    lymphangitis,    epididyrno-orchitis,    hydrocoele, </w:t>
      </w:r>
      <w:r>
        <w:rPr>
          <w:color w:val="000000"/>
          <w:spacing w:val="6"/>
        </w:rPr>
        <w:t xml:space="preserve">lymphoedema and nocturnal cough. Diagnostic tests based on circulating filarial antigens (CFA) and </w:t>
      </w:r>
      <w:r>
        <w:rPr>
          <w:color w:val="000000"/>
          <w:spacing w:val="3"/>
        </w:rPr>
        <w:t xml:space="preserve">filarial antibodies (FAT) have limitations </w:t>
      </w:r>
      <w:r>
        <w:rPr>
          <w:color w:val="000000"/>
          <w:spacing w:val="3"/>
        </w:rPr>
        <w:t xml:space="preserve">in confirming symptomatic filariasis. Filaria dance sign (FDS) </w:t>
      </w:r>
      <w:r>
        <w:rPr>
          <w:color w:val="000000"/>
          <w:spacing w:val="1"/>
        </w:rPr>
        <w:t xml:space="preserve">demonstrated using soft tissue ultrasonography permits identification of live adult filarial </w:t>
      </w:r>
      <w:proofErr w:type="gramStart"/>
      <w:r>
        <w:rPr>
          <w:color w:val="000000"/>
          <w:spacing w:val="1"/>
        </w:rPr>
        <w:t>worms</w:t>
      </w:r>
      <w:proofErr w:type="gramEnd"/>
      <w:r>
        <w:rPr>
          <w:color w:val="000000"/>
          <w:spacing w:val="1"/>
        </w:rPr>
        <w:t xml:space="preserve"> </w:t>
      </w:r>
      <w:r>
        <w:rPr>
          <w:i/>
          <w:iCs/>
          <w:color w:val="000000"/>
          <w:spacing w:val="1"/>
        </w:rPr>
        <w:t xml:space="preserve">in-situ. </w:t>
      </w:r>
      <w:r>
        <w:rPr>
          <w:color w:val="000000"/>
          <w:spacing w:val="1"/>
        </w:rPr>
        <w:t xml:space="preserve">Objectives: FDS, CFA and FAT status in patients with clinical features suggestive of </w:t>
      </w:r>
      <w:r>
        <w:rPr>
          <w:color w:val="000000"/>
          <w:spacing w:val="1"/>
        </w:rPr>
        <w:t xml:space="preserve">lymphatic filariasis, </w:t>
      </w:r>
      <w:r>
        <w:rPr>
          <w:color w:val="000000"/>
          <w:spacing w:val="3"/>
        </w:rPr>
        <w:t xml:space="preserve">Design, setting and methods: Adult males with symptoms suggestive of filarial infection were subjected </w:t>
      </w:r>
      <w:r>
        <w:rPr>
          <w:color w:val="000000"/>
        </w:rPr>
        <w:t xml:space="preserve">to scrotal scans using a Toshiba 7.5MHz soft tissue transducer to elicit the FDS. All subjects were screened </w:t>
      </w:r>
      <w:r>
        <w:rPr>
          <w:color w:val="000000"/>
          <w:spacing w:val="6"/>
        </w:rPr>
        <w:t>for CFA and FAT by NOW</w:t>
      </w:r>
      <w:r>
        <w:rPr>
          <w:rFonts w:eastAsia="Times New Roman"/>
          <w:color w:val="000000"/>
          <w:spacing w:val="6"/>
        </w:rPr>
        <w:t xml:space="preserve">® Filariasis (Binax Inc. USA) and </w:t>
      </w:r>
      <w:r>
        <w:rPr>
          <w:rFonts w:eastAsia="Times New Roman"/>
          <w:i/>
          <w:iCs/>
          <w:color w:val="000000"/>
          <w:spacing w:val="6"/>
        </w:rPr>
        <w:t xml:space="preserve">On-Site </w:t>
      </w:r>
      <w:r>
        <w:rPr>
          <w:rFonts w:eastAsia="Times New Roman"/>
          <w:color w:val="000000"/>
          <w:spacing w:val="6"/>
        </w:rPr>
        <w:t xml:space="preserve">Filariasis IgG/IgM Rapid Test </w:t>
      </w:r>
      <w:r>
        <w:rPr>
          <w:rFonts w:eastAsia="Times New Roman"/>
          <w:color w:val="000000"/>
          <w:spacing w:val="1"/>
        </w:rPr>
        <w:t>(Biotech. Inc. USA) respectively.</w:t>
      </w:r>
    </w:p>
    <w:p w:rsidR="00C05448" w:rsidRDefault="00C05448">
      <w:pPr>
        <w:shd w:val="clear" w:color="auto" w:fill="FFFFFF"/>
        <w:spacing w:before="7" w:line="223" w:lineRule="exact"/>
        <w:ind w:left="641"/>
        <w:jc w:val="both"/>
      </w:pPr>
      <w:r>
        <w:rPr>
          <w:color w:val="000000"/>
          <w:spacing w:val="3"/>
        </w:rPr>
        <w:t xml:space="preserve">Results: Forty eight males, mean age 48.5 yrs (SD: 15.2), presenting with lymphoedema of lower limbs </w:t>
      </w:r>
      <w:r>
        <w:rPr>
          <w:color w:val="000000"/>
          <w:spacing w:val="1"/>
        </w:rPr>
        <w:t>(LL, n=20), lower limb cellulitis with lymphangit</w:t>
      </w:r>
      <w:r>
        <w:rPr>
          <w:color w:val="000000"/>
          <w:spacing w:val="1"/>
        </w:rPr>
        <w:t xml:space="preserve">is (LCL, n=7), hydrocoele (H, n=7). </w:t>
      </w:r>
      <w:proofErr w:type="gramStart"/>
      <w:r>
        <w:rPr>
          <w:color w:val="000000"/>
          <w:spacing w:val="1"/>
        </w:rPr>
        <w:t>acute</w:t>
      </w:r>
      <w:proofErr w:type="gramEnd"/>
      <w:r>
        <w:rPr>
          <w:color w:val="000000"/>
          <w:spacing w:val="1"/>
        </w:rPr>
        <w:t xml:space="preserve"> epididymo-</w:t>
      </w:r>
      <w:r>
        <w:rPr>
          <w:color w:val="000000"/>
          <w:spacing w:val="3"/>
        </w:rPr>
        <w:t xml:space="preserve">orchitis (AEO, n=3), hydrocoele with lower limb lymphoedema (HLL, n=2) and nocturnal-cough (NC, </w:t>
      </w:r>
      <w:r>
        <w:rPr>
          <w:color w:val="000000"/>
        </w:rPr>
        <w:t xml:space="preserve">n=9) were studied. FDS was demonstrated in 38(79%); 7 patients with H, 16 with LL, 5 with LCL, AEO 1 </w:t>
      </w:r>
      <w:r>
        <w:rPr>
          <w:color w:val="000000"/>
          <w:spacing w:val="3"/>
        </w:rPr>
        <w:t>and 9 w</w:t>
      </w:r>
      <w:r>
        <w:rPr>
          <w:color w:val="000000"/>
          <w:spacing w:val="3"/>
        </w:rPr>
        <w:t xml:space="preserve">ith NC. Six of 41 (14.6%) patients tested for filarial antibodies were positive for filaria-specific </w:t>
      </w:r>
      <w:r>
        <w:rPr>
          <w:color w:val="000000"/>
          <w:spacing w:val="1"/>
        </w:rPr>
        <w:t xml:space="preserve">IgG; 2 of them were also positive for filaria-specific IgM. Two of the six IgG positives were negative for FDS. The 4 IgG and FDS positives had LCL (n=2), </w:t>
      </w:r>
      <w:r>
        <w:rPr>
          <w:color w:val="000000"/>
          <w:spacing w:val="1"/>
        </w:rPr>
        <w:t xml:space="preserve">H (n=l) and AEO (n=l). All were CFA negative. </w:t>
      </w:r>
      <w:r>
        <w:rPr>
          <w:color w:val="000000"/>
          <w:spacing w:val="4"/>
        </w:rPr>
        <w:t xml:space="preserve">Conclusions: Although time consuming, demonstration of FDS by soft tissue ultrasonography can be </w:t>
      </w:r>
      <w:r>
        <w:rPr>
          <w:color w:val="000000"/>
          <w:spacing w:val="1"/>
        </w:rPr>
        <w:t>useful in confirming symptomatic filariasis compared to FAT and CFA.</w:t>
      </w:r>
    </w:p>
    <w:sectPr w:rsidR="00C05448">
      <w:type w:val="continuous"/>
      <w:pgSz w:w="12240" w:h="15840"/>
      <w:pgMar w:top="1440" w:right="2127" w:bottom="720" w:left="7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5448"/>
    <w:rsid w:val="00C0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2015-10-07T06:26:00Z</dcterms:created>
  <dcterms:modified xsi:type="dcterms:W3CDTF">2015-10-07T06:26:00Z</dcterms:modified>
</cp:coreProperties>
</file>