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620C">
      <w:pPr>
        <w:shd w:val="clear" w:color="auto" w:fill="FFFFFF"/>
        <w:spacing w:line="223" w:lineRule="exact"/>
      </w:pPr>
      <w:r>
        <w:rPr>
          <w:color w:val="000000"/>
          <w:spacing w:val="7"/>
        </w:rPr>
        <w:t>OP 2:    Cardiovascular risk in a Sri Lankan community</w:t>
      </w:r>
    </w:p>
    <w:p w:rsidR="00000000" w:rsidRDefault="002B620C">
      <w:pPr>
        <w:shd w:val="clear" w:color="auto" w:fill="FFFFFF"/>
        <w:spacing w:line="223" w:lineRule="exact"/>
        <w:ind w:left="706"/>
      </w:pPr>
      <w:proofErr w:type="gramStart"/>
      <w:r>
        <w:rPr>
          <w:i/>
          <w:iCs/>
          <w:color w:val="000000"/>
          <w:spacing w:val="-5"/>
          <w:sz w:val="21"/>
          <w:szCs w:val="21"/>
          <w:u w:val="single"/>
        </w:rPr>
        <w:t>Q{</w:t>
      </w:r>
      <w:proofErr w:type="gramEnd"/>
      <w:r>
        <w:rPr>
          <w:i/>
          <w:iCs/>
          <w:color w:val="000000"/>
          <w:spacing w:val="-5"/>
          <w:sz w:val="21"/>
          <w:szCs w:val="21"/>
          <w:u w:val="single"/>
        </w:rPr>
        <w:t>2nawaka_ (</w:t>
      </w:r>
      <w:proofErr w:type="spellStart"/>
      <w:r>
        <w:rPr>
          <w:i/>
          <w:iCs/>
          <w:color w:val="000000"/>
          <w:spacing w:val="-5"/>
          <w:sz w:val="21"/>
          <w:szCs w:val="21"/>
          <w:u w:val="single"/>
        </w:rPr>
        <w:t>J_K</w:t>
      </w:r>
      <w:r>
        <w:rPr>
          <w:i/>
          <w:iCs/>
          <w:color w:val="000000"/>
          <w:spacing w:val="-5"/>
          <w:sz w:val="21"/>
          <w:szCs w:val="21"/>
          <w:u w:val="single"/>
          <w:vertAlign w:val="superscript"/>
        </w:rPr>
        <w:t>l</w:t>
      </w:r>
      <w:proofErr w:type="spellEnd"/>
      <w:r>
        <w:rPr>
          <w:i/>
          <w:iCs/>
          <w:color w:val="000000"/>
          <w:spacing w:val="-5"/>
          <w:sz w:val="21"/>
          <w:szCs w:val="21"/>
          <w:u w:val="single"/>
        </w:rPr>
        <w:t>,</w:t>
      </w:r>
      <w:r>
        <w:rPr>
          <w:i/>
          <w:iCs/>
          <w:color w:val="000000"/>
          <w:spacing w:val="-5"/>
          <w:sz w:val="21"/>
          <w:szCs w:val="21"/>
        </w:rPr>
        <w:t xml:space="preserve">  </w:t>
      </w:r>
      <w:proofErr w:type="spellStart"/>
      <w:r>
        <w:rPr>
          <w:i/>
          <w:iCs/>
          <w:color w:val="000000"/>
          <w:spacing w:val="-5"/>
          <w:sz w:val="21"/>
          <w:szCs w:val="21"/>
        </w:rPr>
        <w:t>Wijekoon</w:t>
      </w:r>
      <w:proofErr w:type="spellEnd"/>
      <w:r>
        <w:rPr>
          <w:i/>
          <w:iCs/>
          <w:color w:val="000000"/>
          <w:spacing w:val="-5"/>
          <w:sz w:val="21"/>
          <w:szCs w:val="21"/>
        </w:rPr>
        <w:t xml:space="preserve"> CN</w:t>
      </w:r>
      <w:r>
        <w:rPr>
          <w:i/>
          <w:iCs/>
          <w:color w:val="000000"/>
          <w:spacing w:val="-5"/>
          <w:sz w:val="21"/>
          <w:szCs w:val="21"/>
          <w:vertAlign w:val="superscript"/>
        </w:rPr>
        <w:t>!</w:t>
      </w:r>
      <w:r>
        <w:rPr>
          <w:i/>
          <w:iCs/>
          <w:color w:val="000000"/>
          <w:spacing w:val="-5"/>
          <w:sz w:val="21"/>
          <w:szCs w:val="21"/>
        </w:rPr>
        <w:t xml:space="preserve">, </w:t>
      </w:r>
      <w:proofErr w:type="spellStart"/>
      <w:r>
        <w:rPr>
          <w:i/>
          <w:iCs/>
          <w:color w:val="000000"/>
          <w:spacing w:val="-5"/>
          <w:sz w:val="21"/>
          <w:szCs w:val="21"/>
        </w:rPr>
        <w:t>Pathmeswaran</w:t>
      </w:r>
      <w:proofErr w:type="spellEnd"/>
      <w:r>
        <w:rPr>
          <w:i/>
          <w:iCs/>
          <w:color w:val="000000"/>
          <w:spacing w:val="-5"/>
          <w:sz w:val="21"/>
          <w:szCs w:val="21"/>
        </w:rPr>
        <w:t xml:space="preserve"> A'', de Silva LDR'', </w:t>
      </w:r>
      <w:proofErr w:type="spellStart"/>
      <w:r>
        <w:rPr>
          <w:i/>
          <w:iCs/>
          <w:color w:val="000000"/>
          <w:spacing w:val="-5"/>
          <w:sz w:val="21"/>
          <w:szCs w:val="21"/>
        </w:rPr>
        <w:t>Gunasekera</w:t>
      </w:r>
      <w:proofErr w:type="spellEnd"/>
      <w:r>
        <w:rPr>
          <w:i/>
          <w:iCs/>
          <w:color w:val="000000"/>
          <w:spacing w:val="-5"/>
          <w:sz w:val="21"/>
          <w:szCs w:val="21"/>
        </w:rPr>
        <w:t xml:space="preserve"> D'',  </w:t>
      </w:r>
      <w:proofErr w:type="spellStart"/>
      <w:r>
        <w:rPr>
          <w:i/>
          <w:iCs/>
          <w:color w:val="000000"/>
          <w:spacing w:val="-5"/>
          <w:sz w:val="21"/>
          <w:szCs w:val="21"/>
        </w:rPr>
        <w:t>Chackrewarthy</w:t>
      </w:r>
      <w:proofErr w:type="spellEnd"/>
      <w:r>
        <w:rPr>
          <w:i/>
          <w:iCs/>
          <w:color w:val="000000"/>
          <w:spacing w:val="-5"/>
          <w:sz w:val="21"/>
          <w:szCs w:val="21"/>
        </w:rPr>
        <w:t xml:space="preserve"> S</w:t>
      </w:r>
      <w:r>
        <w:rPr>
          <w:i/>
          <w:iCs/>
          <w:color w:val="000000"/>
          <w:spacing w:val="-5"/>
          <w:sz w:val="21"/>
          <w:szCs w:val="21"/>
          <w:vertAlign w:val="superscript"/>
        </w:rPr>
        <w:t>!</w:t>
      </w:r>
      <w:r>
        <w:rPr>
          <w:i/>
          <w:iCs/>
          <w:color w:val="000000"/>
          <w:spacing w:val="-5"/>
          <w:sz w:val="21"/>
          <w:szCs w:val="21"/>
        </w:rPr>
        <w:t xml:space="preserve">, </w:t>
      </w:r>
      <w:proofErr w:type="spellStart"/>
      <w:r>
        <w:rPr>
          <w:i/>
          <w:iCs/>
          <w:color w:val="000000"/>
          <w:spacing w:val="-1"/>
          <w:sz w:val="21"/>
          <w:szCs w:val="21"/>
        </w:rPr>
        <w:t>Mizoue</w:t>
      </w:r>
      <w:proofErr w:type="spellEnd"/>
      <w:r>
        <w:rPr>
          <w:i/>
          <w:iCs/>
          <w:color w:val="000000"/>
          <w:spacing w:val="-1"/>
          <w:sz w:val="21"/>
          <w:szCs w:val="21"/>
        </w:rPr>
        <w:t xml:space="preserve"> T, Kato </w:t>
      </w:r>
      <w:proofErr w:type="spellStart"/>
      <w:r>
        <w:rPr>
          <w:i/>
          <w:iCs/>
          <w:color w:val="000000"/>
          <w:spacing w:val="-1"/>
          <w:sz w:val="21"/>
          <w:szCs w:val="21"/>
        </w:rPr>
        <w:t>N';for</w:t>
      </w:r>
      <w:proofErr w:type="spellEnd"/>
      <w:r>
        <w:rPr>
          <w:i/>
          <w:iCs/>
          <w:color w:val="000000"/>
          <w:spacing w:val="-1"/>
          <w:sz w:val="21"/>
          <w:szCs w:val="21"/>
        </w:rPr>
        <w:t xml:space="preserve"> the </w:t>
      </w:r>
      <w:proofErr w:type="spellStart"/>
      <w:r>
        <w:rPr>
          <w:i/>
          <w:iCs/>
          <w:color w:val="000000"/>
          <w:spacing w:val="-1"/>
          <w:sz w:val="21"/>
          <w:szCs w:val="21"/>
        </w:rPr>
        <w:t>Ragama</w:t>
      </w:r>
      <w:proofErr w:type="spellEnd"/>
      <w:r>
        <w:rPr>
          <w:i/>
          <w:iCs/>
          <w:color w:val="000000"/>
          <w:spacing w:val="-1"/>
          <w:sz w:val="21"/>
          <w:szCs w:val="21"/>
        </w:rPr>
        <w:t xml:space="preserve"> Health Study Group</w:t>
      </w:r>
    </w:p>
    <w:p w:rsidR="00000000" w:rsidRDefault="002B620C">
      <w:pPr>
        <w:shd w:val="clear" w:color="auto" w:fill="FFFFFF"/>
        <w:spacing w:line="223" w:lineRule="exact"/>
        <w:ind w:left="713" w:right="4147" w:firstLine="108"/>
      </w:pPr>
      <w:r>
        <w:rPr>
          <w:i/>
          <w:iCs/>
          <w:color w:val="000000"/>
          <w:spacing w:val="-3"/>
          <w:sz w:val="21"/>
          <w:szCs w:val="21"/>
        </w:rPr>
        <w:t xml:space="preserve">Faculty of Medicine, University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ofKelaniya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i/>
          <w:iCs/>
          <w:color w:val="000000"/>
          <w:spacing w:val="-5"/>
          <w:sz w:val="21"/>
          <w:szCs w:val="21"/>
        </w:rPr>
        <w:t>' International Medical Centre of Japan, Tokyo, Japan</w:t>
      </w:r>
    </w:p>
    <w:p w:rsidR="00000000" w:rsidRDefault="002B620C">
      <w:pPr>
        <w:shd w:val="clear" w:color="auto" w:fill="FFFFFF"/>
        <w:spacing w:before="230" w:line="223" w:lineRule="exact"/>
        <w:ind w:left="713"/>
      </w:pPr>
      <w:r>
        <w:rPr>
          <w:color w:val="000000"/>
          <w:spacing w:val="1"/>
        </w:rPr>
        <w:t>Objective: Identifying the cardiovascular disease (CVD) [coronary heart disease (CHD) and   stroke]   risk</w:t>
      </w:r>
    </w:p>
    <w:p w:rsidR="00000000" w:rsidRDefault="002B620C">
      <w:pPr>
        <w:shd w:val="clear" w:color="auto" w:fill="FFFFFF"/>
        <w:spacing w:line="223" w:lineRule="exact"/>
        <w:ind w:left="720"/>
      </w:pPr>
      <w:proofErr w:type="gramStart"/>
      <w:r>
        <w:rPr>
          <w:color w:val="000000"/>
          <w:spacing w:val="2"/>
        </w:rPr>
        <w:t>in</w:t>
      </w:r>
      <w:proofErr w:type="gramEnd"/>
      <w:r>
        <w:rPr>
          <w:color w:val="000000"/>
          <w:spacing w:val="2"/>
        </w:rPr>
        <w:t xml:space="preserve"> a community is important in planning preventive strategies, but such data are lacking from S</w:t>
      </w:r>
      <w:r>
        <w:rPr>
          <w:color w:val="000000"/>
          <w:spacing w:val="2"/>
        </w:rPr>
        <w:t>ri Lanka.</w:t>
      </w:r>
    </w:p>
    <w:p w:rsidR="00000000" w:rsidRDefault="002B620C">
      <w:pPr>
        <w:shd w:val="clear" w:color="auto" w:fill="FFFFFF"/>
        <w:spacing w:line="223" w:lineRule="exact"/>
        <w:ind w:left="720"/>
      </w:pPr>
      <w:r>
        <w:rPr>
          <w:color w:val="000000"/>
        </w:rPr>
        <w:t>We sought to describe the CVD and CHD risk in a Sri Lankan community.</w:t>
      </w:r>
    </w:p>
    <w:p w:rsidR="00000000" w:rsidRDefault="002B620C">
      <w:pPr>
        <w:shd w:val="clear" w:color="auto" w:fill="FFFFFF"/>
        <w:spacing w:line="223" w:lineRule="exact"/>
        <w:ind w:left="713"/>
      </w:pPr>
      <w:r>
        <w:rPr>
          <w:color w:val="000000"/>
          <w:spacing w:val="6"/>
        </w:rPr>
        <w:t xml:space="preserve">Design, setting and methods: A community survey was conducted in the </w:t>
      </w:r>
      <w:proofErr w:type="spellStart"/>
      <w:r>
        <w:rPr>
          <w:color w:val="000000"/>
          <w:spacing w:val="6"/>
        </w:rPr>
        <w:t>Ragama</w:t>
      </w:r>
      <w:proofErr w:type="spellEnd"/>
      <w:r>
        <w:rPr>
          <w:color w:val="000000"/>
          <w:spacing w:val="6"/>
        </w:rPr>
        <w:t xml:space="preserve"> Medical Officer of</w:t>
      </w:r>
    </w:p>
    <w:p w:rsidR="00000000" w:rsidRDefault="002B620C">
      <w:pPr>
        <w:shd w:val="clear" w:color="auto" w:fill="FFFFFF"/>
        <w:spacing w:line="223" w:lineRule="exact"/>
        <w:ind w:left="713"/>
      </w:pPr>
      <w:r>
        <w:rPr>
          <w:color w:val="000000"/>
          <w:spacing w:val="1"/>
        </w:rPr>
        <w:t>Health area (</w:t>
      </w:r>
      <w:proofErr w:type="spellStart"/>
      <w:r>
        <w:rPr>
          <w:color w:val="000000"/>
          <w:spacing w:val="1"/>
        </w:rPr>
        <w:t>Ragama</w:t>
      </w:r>
      <w:proofErr w:type="spellEnd"/>
      <w:r>
        <w:rPr>
          <w:color w:val="000000"/>
          <w:spacing w:val="1"/>
        </w:rPr>
        <w:t xml:space="preserve"> Health Study) involving individuals aged 35-65 years, selecte</w:t>
      </w:r>
      <w:r>
        <w:rPr>
          <w:color w:val="000000"/>
          <w:spacing w:val="1"/>
        </w:rPr>
        <w:t>d by stratified random</w:t>
      </w:r>
    </w:p>
    <w:p w:rsidR="00000000" w:rsidRDefault="002B620C">
      <w:pPr>
        <w:shd w:val="clear" w:color="auto" w:fill="FFFFFF"/>
        <w:spacing w:line="223" w:lineRule="exact"/>
        <w:ind w:left="720"/>
      </w:pPr>
      <w:proofErr w:type="gramStart"/>
      <w:r>
        <w:rPr>
          <w:color w:val="000000"/>
          <w:spacing w:val="3"/>
        </w:rPr>
        <w:t>sampling</w:t>
      </w:r>
      <w:proofErr w:type="gramEnd"/>
      <w:r>
        <w:rPr>
          <w:color w:val="000000"/>
          <w:spacing w:val="3"/>
        </w:rPr>
        <w:t>. Their 10-year CVD and CHD risks were estimated using three widely used risk stratification</w:t>
      </w:r>
    </w:p>
    <w:p w:rsidR="00000000" w:rsidRDefault="002B620C">
      <w:pPr>
        <w:shd w:val="clear" w:color="auto" w:fill="FFFFFF"/>
        <w:spacing w:line="223" w:lineRule="exact"/>
        <w:ind w:left="727"/>
      </w:pPr>
      <w:proofErr w:type="gramStart"/>
      <w:r>
        <w:rPr>
          <w:color w:val="000000"/>
          <w:spacing w:val="5"/>
        </w:rPr>
        <w:t>algorithms</w:t>
      </w:r>
      <w:proofErr w:type="gramEnd"/>
      <w:r>
        <w:rPr>
          <w:color w:val="000000"/>
          <w:spacing w:val="5"/>
        </w:rPr>
        <w:t>:  Framingham  score,  NCEP-ATP  III (National  Cholesterol  Education  Program - Adult</w:t>
      </w:r>
    </w:p>
    <w:p w:rsidR="00000000" w:rsidRDefault="002B620C">
      <w:pPr>
        <w:shd w:val="clear" w:color="auto" w:fill="FFFFFF"/>
        <w:spacing w:line="223" w:lineRule="exact"/>
        <w:ind w:left="727"/>
      </w:pPr>
      <w:proofErr w:type="gramStart"/>
      <w:r>
        <w:rPr>
          <w:color w:val="000000"/>
        </w:rPr>
        <w:t>Treatment Panel III), and Systemat</w:t>
      </w:r>
      <w:r>
        <w:rPr>
          <w:color w:val="000000"/>
        </w:rPr>
        <w:t>ic Coronary Risk Evaluation (SCORE).</w:t>
      </w:r>
      <w:proofErr w:type="gramEnd"/>
    </w:p>
    <w:p w:rsidR="00000000" w:rsidRDefault="002B620C">
      <w:pPr>
        <w:shd w:val="clear" w:color="auto" w:fill="FFFFFF"/>
        <w:spacing w:line="223" w:lineRule="exact"/>
        <w:ind w:left="720"/>
      </w:pPr>
      <w:r>
        <w:rPr>
          <w:color w:val="000000"/>
        </w:rPr>
        <w:t>Results: In the study population (n=2985), 54.5% were females, and the mean age [SD]   was    52.4    [7.8]</w:t>
      </w:r>
    </w:p>
    <w:p w:rsidR="00000000" w:rsidRDefault="002B620C">
      <w:pPr>
        <w:shd w:val="clear" w:color="auto" w:fill="FFFFFF"/>
        <w:spacing w:line="223" w:lineRule="exact"/>
        <w:ind w:left="720"/>
      </w:pPr>
      <w:proofErr w:type="gramStart"/>
      <w:r>
        <w:rPr>
          <w:color w:val="000000"/>
          <w:spacing w:val="5"/>
        </w:rPr>
        <w:t>years</w:t>
      </w:r>
      <w:proofErr w:type="gramEnd"/>
      <w:r>
        <w:rPr>
          <w:color w:val="000000"/>
          <w:spacing w:val="5"/>
        </w:rPr>
        <w:t xml:space="preserve">. According to the Framingham (CHD risk), NCEP-ATP III (CHD risk) and SCORE (total </w:t>
      </w:r>
      <w:proofErr w:type="gramStart"/>
      <w:r>
        <w:rPr>
          <w:color w:val="000000"/>
          <w:spacing w:val="5"/>
        </w:rPr>
        <w:t>CVD</w:t>
      </w:r>
      <w:proofErr w:type="gramEnd"/>
    </w:p>
    <w:p w:rsidR="00000000" w:rsidRDefault="002B620C">
      <w:pPr>
        <w:shd w:val="clear" w:color="auto" w:fill="FFFFFF"/>
        <w:spacing w:line="223" w:lineRule="exact"/>
        <w:ind w:left="720"/>
      </w:pPr>
      <w:proofErr w:type="gramStart"/>
      <w:r>
        <w:rPr>
          <w:color w:val="000000"/>
          <w:spacing w:val="4"/>
        </w:rPr>
        <w:t>mortality</w:t>
      </w:r>
      <w:proofErr w:type="gramEnd"/>
      <w:r>
        <w:rPr>
          <w:color w:val="000000"/>
          <w:spacing w:val="4"/>
        </w:rPr>
        <w:t xml:space="preserve"> risk) cri</w:t>
      </w:r>
      <w:r>
        <w:rPr>
          <w:color w:val="000000"/>
          <w:spacing w:val="4"/>
        </w:rPr>
        <w:t>teria, 11.5%, 37.2% and 9.7% respectively were classified as 'moderate or high risk'.</w:t>
      </w:r>
    </w:p>
    <w:p w:rsidR="00000000" w:rsidRDefault="002B620C">
      <w:pPr>
        <w:shd w:val="clear" w:color="auto" w:fill="FFFFFF"/>
        <w:spacing w:line="223" w:lineRule="exact"/>
        <w:ind w:left="720"/>
      </w:pPr>
      <w:r>
        <w:rPr>
          <w:color w:val="000000"/>
          <w:spacing w:val="3"/>
        </w:rPr>
        <w:t>Risks were not significantly different between sexes, except with NCEP-ATP III criteria (M- 54.1%, F-</w:t>
      </w:r>
    </w:p>
    <w:p w:rsidR="00000000" w:rsidRDefault="002B620C">
      <w:pPr>
        <w:shd w:val="clear" w:color="auto" w:fill="FFFFFF"/>
        <w:spacing w:line="223" w:lineRule="exact"/>
        <w:ind w:left="720"/>
      </w:pPr>
      <w:proofErr w:type="gramStart"/>
      <w:r>
        <w:rPr>
          <w:color w:val="000000"/>
          <w:spacing w:val="6"/>
        </w:rPr>
        <w:t xml:space="preserve">21%, </w:t>
      </w:r>
      <w:proofErr w:type="spellStart"/>
      <w:r>
        <w:rPr>
          <w:color w:val="000000"/>
          <w:spacing w:val="6"/>
        </w:rPr>
        <w:t>pO.OOl</w:t>
      </w:r>
      <w:proofErr w:type="spellEnd"/>
      <w:r>
        <w:rPr>
          <w:color w:val="000000"/>
          <w:spacing w:val="6"/>
        </w:rPr>
        <w:t>).</w:t>
      </w:r>
      <w:proofErr w:type="gramEnd"/>
      <w:r>
        <w:rPr>
          <w:color w:val="000000"/>
          <w:spacing w:val="6"/>
        </w:rPr>
        <w:t xml:space="preserve"> The CHD and total CVD risks increased with age (Framin</w:t>
      </w:r>
      <w:r>
        <w:rPr>
          <w:color w:val="000000"/>
          <w:spacing w:val="6"/>
        </w:rPr>
        <w:t>gham: &lt;55y- 6.5%, &gt;55y-</w:t>
      </w:r>
    </w:p>
    <w:p w:rsidR="00000000" w:rsidRDefault="002B620C">
      <w:pPr>
        <w:shd w:val="clear" w:color="auto" w:fill="FFFFFF"/>
        <w:spacing w:line="223" w:lineRule="exact"/>
        <w:ind w:left="720"/>
      </w:pPr>
      <w:r>
        <w:rPr>
          <w:color w:val="000000"/>
        </w:rPr>
        <w:t xml:space="preserve">38%, </w:t>
      </w:r>
      <w:proofErr w:type="spellStart"/>
      <w:r>
        <w:rPr>
          <w:color w:val="000000"/>
        </w:rPr>
        <w:t>pO.OOl</w:t>
      </w:r>
      <w:proofErr w:type="spellEnd"/>
      <w:r>
        <w:rPr>
          <w:color w:val="000000"/>
        </w:rPr>
        <w:t xml:space="preserve">; </w:t>
      </w:r>
      <w:r>
        <w:rPr>
          <w:b/>
          <w:bCs/>
          <w:color w:val="000000"/>
        </w:rPr>
        <w:t xml:space="preserve">NCEP-ATP III: </w:t>
      </w:r>
      <w:r>
        <w:rPr>
          <w:color w:val="000000"/>
        </w:rPr>
        <w:t xml:space="preserve">&lt;55y- 36%, &gt;55y- 64.7%, p&lt;0.001; </w:t>
      </w:r>
      <w:r>
        <w:rPr>
          <w:b/>
          <w:bCs/>
          <w:color w:val="000000"/>
        </w:rPr>
        <w:t xml:space="preserve">SCORE:   </w:t>
      </w:r>
      <w:r>
        <w:rPr>
          <w:color w:val="000000"/>
        </w:rPr>
        <w:t>&lt;55y- 9.0%, &gt;55y- 14.6%,</w:t>
      </w:r>
    </w:p>
    <w:p w:rsidR="00000000" w:rsidRDefault="002B620C">
      <w:pPr>
        <w:shd w:val="clear" w:color="auto" w:fill="FFFFFF"/>
        <w:spacing w:line="223" w:lineRule="exact"/>
        <w:ind w:left="727"/>
      </w:pPr>
      <w:proofErr w:type="spellStart"/>
      <w:proofErr w:type="gramStart"/>
      <w:r>
        <w:rPr>
          <w:color w:val="000000"/>
          <w:spacing w:val="1"/>
        </w:rPr>
        <w:t>pO.OOl</w:t>
      </w:r>
      <w:proofErr w:type="spellEnd"/>
      <w:r>
        <w:rPr>
          <w:color w:val="000000"/>
          <w:spacing w:val="1"/>
        </w:rPr>
        <w:t>).</w:t>
      </w:r>
      <w:proofErr w:type="gramEnd"/>
    </w:p>
    <w:p w:rsidR="00000000" w:rsidRDefault="002B620C">
      <w:pPr>
        <w:shd w:val="clear" w:color="auto" w:fill="FFFFFF"/>
        <w:spacing w:line="223" w:lineRule="exact"/>
        <w:ind w:left="734"/>
      </w:pPr>
      <w:r>
        <w:rPr>
          <w:color w:val="000000"/>
          <w:spacing w:val="1"/>
        </w:rPr>
        <w:t>Conclusions: A large proportion of individuals in this community are at risk of developing cardiovascular</w:t>
      </w:r>
    </w:p>
    <w:p w:rsidR="00000000" w:rsidRDefault="002B620C">
      <w:pPr>
        <w:shd w:val="clear" w:color="auto" w:fill="FFFFFF"/>
        <w:spacing w:line="223" w:lineRule="exact"/>
        <w:ind w:left="734"/>
      </w:pPr>
      <w:proofErr w:type="gramStart"/>
      <w:r>
        <w:rPr>
          <w:color w:val="000000"/>
        </w:rPr>
        <w:t>disease</w:t>
      </w:r>
      <w:proofErr w:type="gramEnd"/>
      <w:r>
        <w:rPr>
          <w:color w:val="000000"/>
        </w:rPr>
        <w:t>, especially in the older age groups. Risk estimates are comparable to other populations. Aggressive</w:t>
      </w:r>
    </w:p>
    <w:p w:rsidR="002B620C" w:rsidRDefault="002B620C">
      <w:pPr>
        <w:shd w:val="clear" w:color="auto" w:fill="FFFFFF"/>
        <w:spacing w:line="223" w:lineRule="exact"/>
        <w:ind w:left="727"/>
      </w:pPr>
      <w:proofErr w:type="gramStart"/>
      <w:r>
        <w:rPr>
          <w:color w:val="000000"/>
        </w:rPr>
        <w:t>preventive</w:t>
      </w:r>
      <w:proofErr w:type="gramEnd"/>
      <w:r>
        <w:rPr>
          <w:color w:val="000000"/>
        </w:rPr>
        <w:t xml:space="preserve"> strategies are needed to </w:t>
      </w:r>
      <w:proofErr w:type="spellStart"/>
      <w:r>
        <w:rPr>
          <w:color w:val="000000"/>
        </w:rPr>
        <w:t>minimise</w:t>
      </w:r>
      <w:proofErr w:type="spellEnd"/>
      <w:r>
        <w:rPr>
          <w:color w:val="000000"/>
        </w:rPr>
        <w:t xml:space="preserve"> this risk.</w:t>
      </w:r>
    </w:p>
    <w:sectPr w:rsidR="002B620C">
      <w:type w:val="continuous"/>
      <w:pgSz w:w="12240" w:h="15840"/>
      <w:pgMar w:top="1440" w:right="1346" w:bottom="720" w:left="14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620C"/>
    <w:rsid w:val="002B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2015-10-07T06:22:00Z</dcterms:created>
  <dcterms:modified xsi:type="dcterms:W3CDTF">2015-10-07T06:22:00Z</dcterms:modified>
</cp:coreProperties>
</file>