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33CCDD" w14:textId="0B963DF8" w:rsidR="00AD2B6C" w:rsidRPr="0046603F" w:rsidRDefault="0046603F" w:rsidP="0046603F">
      <w:pPr>
        <w:jc w:val="center"/>
        <w:rPr>
          <w:rFonts w:ascii="Times New Roman" w:hAnsi="Times New Roman" w:cs="Times New Roman"/>
          <w:b/>
          <w:bCs/>
        </w:rPr>
      </w:pPr>
      <w:r w:rsidRPr="0046603F">
        <w:rPr>
          <w:rFonts w:ascii="Times New Roman" w:hAnsi="Times New Roman" w:cs="Times New Roman"/>
          <w:b/>
          <w:bCs/>
        </w:rPr>
        <w:t>Identifying the Probability Distribution of Exchange Rates in Sri Lanka</w:t>
      </w:r>
    </w:p>
    <w:p w14:paraId="286685C6" w14:textId="4EB22904" w:rsidR="0046603F" w:rsidRPr="0046603F" w:rsidRDefault="0046603F">
      <w:pPr>
        <w:rPr>
          <w:rFonts w:ascii="Times New Roman" w:hAnsi="Times New Roman" w:cs="Times New Roman"/>
          <w:sz w:val="20"/>
          <w:szCs w:val="20"/>
        </w:rPr>
      </w:pPr>
      <w:r w:rsidRPr="0046603F">
        <w:rPr>
          <w:rFonts w:ascii="Times New Roman" w:hAnsi="Times New Roman" w:cs="Times New Roman"/>
          <w:sz w:val="20"/>
          <w:szCs w:val="20"/>
        </w:rPr>
        <w:t>B. R. P. M. Basnayake</w:t>
      </w:r>
      <w:r w:rsidRPr="0046603F">
        <w:rPr>
          <w:rFonts w:ascii="Times New Roman" w:hAnsi="Times New Roman" w:cs="Times New Roman"/>
          <w:sz w:val="20"/>
          <w:szCs w:val="20"/>
          <w:vertAlign w:val="superscript"/>
        </w:rPr>
        <w:t>1</w:t>
      </w:r>
      <w:r w:rsidRPr="0046603F">
        <w:rPr>
          <w:rFonts w:ascii="Times New Roman" w:hAnsi="Times New Roman" w:cs="Times New Roman"/>
          <w:sz w:val="20"/>
          <w:szCs w:val="20"/>
        </w:rPr>
        <w:t xml:space="preserve">, </w:t>
      </w:r>
      <w:r w:rsidRPr="0046603F">
        <w:rPr>
          <w:rFonts w:ascii="Times New Roman" w:hAnsi="Times New Roman" w:cs="Times New Roman"/>
          <w:sz w:val="20"/>
          <w:szCs w:val="20"/>
        </w:rPr>
        <w:t>N. V. Chandrasekara</w:t>
      </w:r>
      <w:r w:rsidRPr="0046603F">
        <w:rPr>
          <w:rFonts w:ascii="Times New Roman" w:hAnsi="Times New Roman" w:cs="Times New Roman"/>
          <w:sz w:val="20"/>
          <w:szCs w:val="20"/>
          <w:vertAlign w:val="superscript"/>
        </w:rPr>
        <w:t>1</w:t>
      </w:r>
    </w:p>
    <w:p w14:paraId="5D1A7DA3" w14:textId="27D232FF" w:rsidR="0046603F" w:rsidRPr="0046603F" w:rsidRDefault="0046603F">
      <w:pPr>
        <w:rPr>
          <w:rFonts w:ascii="Times New Roman" w:hAnsi="Times New Roman" w:cs="Times New Roman"/>
          <w:sz w:val="20"/>
          <w:szCs w:val="20"/>
        </w:rPr>
      </w:pPr>
      <w:r w:rsidRPr="0046603F">
        <w:rPr>
          <w:rFonts w:ascii="Times New Roman" w:hAnsi="Times New Roman" w:cs="Times New Roman"/>
          <w:sz w:val="20"/>
          <w:szCs w:val="20"/>
        </w:rPr>
        <w:t xml:space="preserve">1. </w:t>
      </w:r>
      <w:r w:rsidRPr="0046603F">
        <w:rPr>
          <w:rFonts w:ascii="Times New Roman" w:hAnsi="Times New Roman" w:cs="Times New Roman"/>
          <w:sz w:val="20"/>
          <w:szCs w:val="20"/>
        </w:rPr>
        <w:t>Department of Statistics &amp; Computer Science, Faculty of Science, University of Kelaniya, Sri Lanka</w:t>
      </w:r>
    </w:p>
    <w:p w14:paraId="48BE7958" w14:textId="77777777" w:rsidR="0046603F" w:rsidRPr="0046603F" w:rsidRDefault="0046603F" w:rsidP="0046603F">
      <w:pPr>
        <w:jc w:val="center"/>
        <w:rPr>
          <w:rFonts w:ascii="Times New Roman" w:hAnsi="Times New Roman" w:cs="Times New Roman"/>
          <w:b/>
          <w:bCs/>
        </w:rPr>
      </w:pPr>
      <w:r w:rsidRPr="0046603F">
        <w:rPr>
          <w:rFonts w:ascii="Times New Roman" w:hAnsi="Times New Roman" w:cs="Times New Roman"/>
          <w:b/>
          <w:bCs/>
        </w:rPr>
        <w:t>Abstract</w:t>
      </w:r>
    </w:p>
    <w:p w14:paraId="4DEFD59A" w14:textId="4E41F478" w:rsidR="0046603F" w:rsidRPr="0046603F" w:rsidRDefault="0046603F" w:rsidP="0046603F">
      <w:pPr>
        <w:spacing w:line="360" w:lineRule="auto"/>
        <w:jc w:val="both"/>
        <w:rPr>
          <w:rFonts w:ascii="Times New Roman" w:hAnsi="Times New Roman" w:cs="Times New Roman"/>
        </w:rPr>
      </w:pPr>
      <w:r w:rsidRPr="0046603F">
        <w:rPr>
          <w:rFonts w:ascii="Times New Roman" w:hAnsi="Times New Roman" w:cs="Times New Roman"/>
        </w:rPr>
        <w:t xml:space="preserve">The exchange rate is one of the main components that represents the status of a country’s economic condition. This study mainly focuses on identifying an appropriate distribution that can capture the asymmetric </w:t>
      </w:r>
      <w:proofErr w:type="spellStart"/>
      <w:r w:rsidRPr="0046603F">
        <w:rPr>
          <w:rFonts w:ascii="Times New Roman" w:hAnsi="Times New Roman" w:cs="Times New Roman"/>
        </w:rPr>
        <w:t>behaviour</w:t>
      </w:r>
      <w:proofErr w:type="spellEnd"/>
      <w:r w:rsidRPr="0046603F">
        <w:rPr>
          <w:rFonts w:ascii="Times New Roman" w:hAnsi="Times New Roman" w:cs="Times New Roman"/>
        </w:rPr>
        <w:t xml:space="preserve"> of important currency exchange rates related to Sri Lanka. The true </w:t>
      </w:r>
      <w:proofErr w:type="spellStart"/>
      <w:r w:rsidRPr="0046603F">
        <w:rPr>
          <w:rFonts w:ascii="Times New Roman" w:hAnsi="Times New Roman" w:cs="Times New Roman"/>
        </w:rPr>
        <w:t>behaviour</w:t>
      </w:r>
      <w:proofErr w:type="spellEnd"/>
      <w:r w:rsidRPr="0046603F">
        <w:rPr>
          <w:rFonts w:ascii="Times New Roman" w:hAnsi="Times New Roman" w:cs="Times New Roman"/>
        </w:rPr>
        <w:t xml:space="preserve"> of the exchange rates of USD, EURO, JPY, AUD, GBP, CHF, SGD and CAD in terms of LKR was determined using flexible distributions of </w:t>
      </w:r>
      <w:proofErr w:type="spellStart"/>
      <w:r w:rsidRPr="0046603F">
        <w:rPr>
          <w:rFonts w:ascii="Times New Roman" w:hAnsi="Times New Roman" w:cs="Times New Roman"/>
        </w:rPr>
        <w:t>generalised</w:t>
      </w:r>
      <w:proofErr w:type="spellEnd"/>
      <w:r w:rsidRPr="0046603F">
        <w:rPr>
          <w:rFonts w:ascii="Times New Roman" w:hAnsi="Times New Roman" w:cs="Times New Roman"/>
        </w:rPr>
        <w:t xml:space="preserve"> lambda distribution (GLD), Normal Inverse Gaussian and Skew-Normal. The parameter estimation was carried out by maximum likelihood estimation (MLE), while for GLD, few more parameter estimation techniques were applied. To understand how well the fitted distributions identify the real </w:t>
      </w:r>
      <w:proofErr w:type="spellStart"/>
      <w:r w:rsidRPr="0046603F">
        <w:rPr>
          <w:rFonts w:ascii="Times New Roman" w:hAnsi="Times New Roman" w:cs="Times New Roman"/>
        </w:rPr>
        <w:t>behaviour</w:t>
      </w:r>
      <w:proofErr w:type="spellEnd"/>
      <w:r w:rsidRPr="0046603F">
        <w:rPr>
          <w:rFonts w:ascii="Times New Roman" w:hAnsi="Times New Roman" w:cs="Times New Roman"/>
        </w:rPr>
        <w:t xml:space="preserve"> of data, we conducted the goodness-of-fit (GOF) tests. The results from Cramer–Von Mises (</w:t>
      </w:r>
      <w:proofErr w:type="spellStart"/>
      <w:r w:rsidRPr="0046603F">
        <w:rPr>
          <w:rFonts w:ascii="Times New Roman" w:hAnsi="Times New Roman" w:cs="Times New Roman"/>
        </w:rPr>
        <w:t>CvM</w:t>
      </w:r>
      <w:proofErr w:type="spellEnd"/>
      <w:r w:rsidRPr="0046603F">
        <w:rPr>
          <w:rFonts w:ascii="Times New Roman" w:hAnsi="Times New Roman" w:cs="Times New Roman"/>
        </w:rPr>
        <w:t>) and Anderson–Darling (AD) GOF tests pointed out that the exchange rates data follow a GLD with the parameter estimation of maximum product of spacings (MPS). Further, plots of histograms with theoretical densities, cumulative distribution functions (CDFs) with empirical CDF and Quantile–Quantile plots illustrated the same idea. This study presented the findings based on different suitable parameter estimation techniques and this study is the first investigation on the distribution identification of exchange rates in Sri Lanka.</w:t>
      </w:r>
    </w:p>
    <w:p w14:paraId="2F6C8E98" w14:textId="7D7ECC72" w:rsidR="0046603F" w:rsidRDefault="0046603F" w:rsidP="0046603F">
      <w:pPr>
        <w:spacing w:line="360" w:lineRule="auto"/>
        <w:jc w:val="both"/>
        <w:rPr>
          <w:rFonts w:ascii="Times New Roman" w:hAnsi="Times New Roman" w:cs="Times New Roman"/>
        </w:rPr>
      </w:pPr>
      <w:r w:rsidRPr="0046603F">
        <w:rPr>
          <w:rFonts w:ascii="Times New Roman" w:hAnsi="Times New Roman" w:cs="Times New Roman"/>
        </w:rPr>
        <w:t>Keywords</w:t>
      </w:r>
      <w:r w:rsidRPr="0046603F">
        <w:rPr>
          <w:rFonts w:ascii="Times New Roman" w:hAnsi="Times New Roman" w:cs="Times New Roman"/>
        </w:rPr>
        <w:t xml:space="preserve">: </w:t>
      </w:r>
      <w:r w:rsidRPr="0046603F">
        <w:rPr>
          <w:rFonts w:ascii="Times New Roman" w:hAnsi="Times New Roman" w:cs="Times New Roman"/>
        </w:rPr>
        <w:t>Asymmetric</w:t>
      </w:r>
      <w:r w:rsidRPr="0046603F">
        <w:rPr>
          <w:rFonts w:ascii="Times New Roman" w:hAnsi="Times New Roman" w:cs="Times New Roman"/>
        </w:rPr>
        <w:t xml:space="preserve">, </w:t>
      </w:r>
      <w:r w:rsidRPr="0046603F">
        <w:rPr>
          <w:rFonts w:ascii="Times New Roman" w:hAnsi="Times New Roman" w:cs="Times New Roman"/>
        </w:rPr>
        <w:t>exchange rates</w:t>
      </w:r>
      <w:r w:rsidRPr="0046603F">
        <w:rPr>
          <w:rFonts w:ascii="Times New Roman" w:hAnsi="Times New Roman" w:cs="Times New Roman"/>
        </w:rPr>
        <w:t xml:space="preserve">, </w:t>
      </w:r>
      <w:proofErr w:type="spellStart"/>
      <w:r w:rsidRPr="0046603F">
        <w:rPr>
          <w:rFonts w:ascii="Times New Roman" w:hAnsi="Times New Roman" w:cs="Times New Roman"/>
        </w:rPr>
        <w:t>generalised</w:t>
      </w:r>
      <w:proofErr w:type="spellEnd"/>
      <w:r w:rsidRPr="0046603F">
        <w:rPr>
          <w:rFonts w:ascii="Times New Roman" w:hAnsi="Times New Roman" w:cs="Times New Roman"/>
        </w:rPr>
        <w:t xml:space="preserve"> lambda</w:t>
      </w:r>
      <w:r w:rsidRPr="0046603F">
        <w:rPr>
          <w:rFonts w:ascii="Times New Roman" w:hAnsi="Times New Roman" w:cs="Times New Roman"/>
        </w:rPr>
        <w:t xml:space="preserve">, </w:t>
      </w:r>
      <w:r w:rsidRPr="0046603F">
        <w:rPr>
          <w:rFonts w:ascii="Times New Roman" w:hAnsi="Times New Roman" w:cs="Times New Roman"/>
        </w:rPr>
        <w:t>maximum product of spacings</w:t>
      </w:r>
      <w:r w:rsidRPr="0046603F">
        <w:rPr>
          <w:rFonts w:ascii="Times New Roman" w:hAnsi="Times New Roman" w:cs="Times New Roman"/>
        </w:rPr>
        <w:t xml:space="preserve">, </w:t>
      </w:r>
      <w:r w:rsidRPr="0046603F">
        <w:rPr>
          <w:rFonts w:ascii="Times New Roman" w:hAnsi="Times New Roman" w:cs="Times New Roman"/>
        </w:rPr>
        <w:t>probability distributions</w:t>
      </w:r>
    </w:p>
    <w:p w14:paraId="0EEDA176" w14:textId="27DFA359" w:rsidR="0046603F" w:rsidRPr="0046603F" w:rsidRDefault="0046603F" w:rsidP="0046603F">
      <w:pPr>
        <w:spacing w:line="360" w:lineRule="auto"/>
        <w:jc w:val="both"/>
        <w:rPr>
          <w:rFonts w:ascii="Times New Roman" w:hAnsi="Times New Roman" w:cs="Times New Roman"/>
        </w:rPr>
      </w:pPr>
      <w:r>
        <w:rPr>
          <w:rFonts w:ascii="Times New Roman" w:hAnsi="Times New Roman" w:cs="Times New Roman"/>
        </w:rPr>
        <w:t xml:space="preserve">DOI: </w:t>
      </w:r>
      <w:hyperlink r:id="rId4" w:history="1">
        <w:r w:rsidRPr="0046603F">
          <w:rPr>
            <w:rStyle w:val="Hyperlink"/>
            <w:rFonts w:ascii="Times New Roman" w:hAnsi="Times New Roman" w:cs="Times New Roman"/>
          </w:rPr>
          <w:t>https://doi.org/10.1177/00194662241227585</w:t>
        </w:r>
      </w:hyperlink>
    </w:p>
    <w:p w14:paraId="4586CF66" w14:textId="77777777" w:rsidR="0046603F" w:rsidRPr="0046603F" w:rsidRDefault="0046603F" w:rsidP="0046603F">
      <w:pPr>
        <w:spacing w:line="360" w:lineRule="auto"/>
        <w:jc w:val="both"/>
        <w:rPr>
          <w:rFonts w:ascii="Times New Roman" w:hAnsi="Times New Roman" w:cs="Times New Roman"/>
        </w:rPr>
      </w:pPr>
    </w:p>
    <w:p w14:paraId="36405B7E" w14:textId="77777777" w:rsidR="0046603F" w:rsidRDefault="0046603F" w:rsidP="0046603F"/>
    <w:sectPr w:rsidR="004660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B6C"/>
    <w:rsid w:val="0046603F"/>
    <w:rsid w:val="00837A06"/>
    <w:rsid w:val="00AD2B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40A9E"/>
  <w15:chartTrackingRefBased/>
  <w15:docId w15:val="{7700EBB8-E8A4-46D7-9F04-12BAE2AAE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2B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D2B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D2B6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D2B6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2B6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2B6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2B6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2B6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2B6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2B6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D2B6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D2B6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D2B6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2B6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2B6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2B6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2B6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2B6C"/>
    <w:rPr>
      <w:rFonts w:eastAsiaTheme="majorEastAsia" w:cstheme="majorBidi"/>
      <w:color w:val="272727" w:themeColor="text1" w:themeTint="D8"/>
    </w:rPr>
  </w:style>
  <w:style w:type="paragraph" w:styleId="Title">
    <w:name w:val="Title"/>
    <w:basedOn w:val="Normal"/>
    <w:next w:val="Normal"/>
    <w:link w:val="TitleChar"/>
    <w:uiPriority w:val="10"/>
    <w:qFormat/>
    <w:rsid w:val="00AD2B6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2B6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2B6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2B6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2B6C"/>
    <w:pPr>
      <w:spacing w:before="160"/>
      <w:jc w:val="center"/>
    </w:pPr>
    <w:rPr>
      <w:i/>
      <w:iCs/>
      <w:color w:val="404040" w:themeColor="text1" w:themeTint="BF"/>
    </w:rPr>
  </w:style>
  <w:style w:type="character" w:customStyle="1" w:styleId="QuoteChar">
    <w:name w:val="Quote Char"/>
    <w:basedOn w:val="DefaultParagraphFont"/>
    <w:link w:val="Quote"/>
    <w:uiPriority w:val="29"/>
    <w:rsid w:val="00AD2B6C"/>
    <w:rPr>
      <w:i/>
      <w:iCs/>
      <w:color w:val="404040" w:themeColor="text1" w:themeTint="BF"/>
    </w:rPr>
  </w:style>
  <w:style w:type="paragraph" w:styleId="ListParagraph">
    <w:name w:val="List Paragraph"/>
    <w:basedOn w:val="Normal"/>
    <w:uiPriority w:val="34"/>
    <w:qFormat/>
    <w:rsid w:val="00AD2B6C"/>
    <w:pPr>
      <w:ind w:left="720"/>
      <w:contextualSpacing/>
    </w:pPr>
  </w:style>
  <w:style w:type="character" w:styleId="IntenseEmphasis">
    <w:name w:val="Intense Emphasis"/>
    <w:basedOn w:val="DefaultParagraphFont"/>
    <w:uiPriority w:val="21"/>
    <w:qFormat/>
    <w:rsid w:val="00AD2B6C"/>
    <w:rPr>
      <w:i/>
      <w:iCs/>
      <w:color w:val="0F4761" w:themeColor="accent1" w:themeShade="BF"/>
    </w:rPr>
  </w:style>
  <w:style w:type="paragraph" w:styleId="IntenseQuote">
    <w:name w:val="Intense Quote"/>
    <w:basedOn w:val="Normal"/>
    <w:next w:val="Normal"/>
    <w:link w:val="IntenseQuoteChar"/>
    <w:uiPriority w:val="30"/>
    <w:qFormat/>
    <w:rsid w:val="00AD2B6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2B6C"/>
    <w:rPr>
      <w:i/>
      <w:iCs/>
      <w:color w:val="0F4761" w:themeColor="accent1" w:themeShade="BF"/>
    </w:rPr>
  </w:style>
  <w:style w:type="character" w:styleId="IntenseReference">
    <w:name w:val="Intense Reference"/>
    <w:basedOn w:val="DefaultParagraphFont"/>
    <w:uiPriority w:val="32"/>
    <w:qFormat/>
    <w:rsid w:val="00AD2B6C"/>
    <w:rPr>
      <w:b/>
      <w:bCs/>
      <w:smallCaps/>
      <w:color w:val="0F4761" w:themeColor="accent1" w:themeShade="BF"/>
      <w:spacing w:val="5"/>
    </w:rPr>
  </w:style>
  <w:style w:type="character" w:styleId="Hyperlink">
    <w:name w:val="Hyperlink"/>
    <w:basedOn w:val="DefaultParagraphFont"/>
    <w:uiPriority w:val="99"/>
    <w:unhideWhenUsed/>
    <w:rsid w:val="0046603F"/>
    <w:rPr>
      <w:color w:val="467886" w:themeColor="hyperlink"/>
      <w:u w:val="single"/>
    </w:rPr>
  </w:style>
  <w:style w:type="character" w:styleId="UnresolvedMention">
    <w:name w:val="Unresolved Mention"/>
    <w:basedOn w:val="DefaultParagraphFont"/>
    <w:uiPriority w:val="99"/>
    <w:semiHidden/>
    <w:unhideWhenUsed/>
    <w:rsid w:val="004660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77/001946622412275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270</Words>
  <Characters>1541</Characters>
  <Application>Microsoft Office Word</Application>
  <DocSecurity>0</DocSecurity>
  <Lines>12</Lines>
  <Paragraphs>3</Paragraphs>
  <ScaleCrop>false</ScaleCrop>
  <Company/>
  <LinksUpToDate>false</LinksUpToDate>
  <CharactersWithSpaces>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2</cp:revision>
  <dcterms:created xsi:type="dcterms:W3CDTF">2025-11-17T06:36:00Z</dcterms:created>
  <dcterms:modified xsi:type="dcterms:W3CDTF">2025-11-17T06:39:00Z</dcterms:modified>
</cp:coreProperties>
</file>