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F1593">
      <w:pPr>
        <w:shd w:val="clear" w:color="auto" w:fill="FFFFFF"/>
        <w:spacing w:line="230" w:lineRule="exact"/>
      </w:pPr>
      <w:r>
        <w:rPr>
          <w:color w:val="000000"/>
          <w:spacing w:val="7"/>
        </w:rPr>
        <w:t>OP 49:  Survival pattern and prognostic factors of oral cancer in Sri Lanka</w:t>
      </w:r>
    </w:p>
    <w:p w:rsidR="00000000" w:rsidRDefault="00FF1593">
      <w:pPr>
        <w:shd w:val="clear" w:color="auto" w:fill="FFFFFF"/>
        <w:spacing w:line="230" w:lineRule="exact"/>
        <w:ind w:left="720" w:right="3802"/>
      </w:pPr>
      <w:proofErr w:type="gramStart"/>
      <w:r>
        <w:rPr>
          <w:i/>
          <w:iCs/>
          <w:color w:val="000000"/>
          <w:spacing w:val="-1"/>
          <w:sz w:val="21"/>
          <w:szCs w:val="21"/>
        </w:rPr>
        <w:t>KasturiratneA ,</w:t>
      </w:r>
      <w:proofErr w:type="gramEnd"/>
      <w:r>
        <w:rPr>
          <w:i/>
          <w:iCs/>
          <w:color w:val="000000"/>
          <w:spacing w:val="-1"/>
          <w:sz w:val="21"/>
          <w:szCs w:val="21"/>
        </w:rPr>
        <w:t xml:space="preserve"> Ariyaratne MAY', WickremasingheAR </w:t>
      </w:r>
      <w:r>
        <w:rPr>
          <w:i/>
          <w:iCs/>
          <w:color w:val="000000"/>
          <w:spacing w:val="-4"/>
          <w:sz w:val="21"/>
          <w:szCs w:val="21"/>
        </w:rPr>
        <w:t xml:space="preserve">Faculty of Medicine, University of Kelaniya </w:t>
      </w:r>
      <w:r>
        <w:rPr>
          <w:i/>
          <w:iCs/>
          <w:color w:val="000000"/>
          <w:spacing w:val="-5"/>
          <w:sz w:val="21"/>
          <w:szCs w:val="21"/>
        </w:rPr>
        <w:t>' National Cancer Control Programme, Ministry of Health</w:t>
      </w:r>
    </w:p>
    <w:p w:rsidR="00000000" w:rsidRDefault="00FF1593">
      <w:pPr>
        <w:shd w:val="clear" w:color="auto" w:fill="FFFFFF"/>
        <w:spacing w:before="223" w:line="223" w:lineRule="exact"/>
        <w:ind w:left="720"/>
      </w:pPr>
      <w:r>
        <w:rPr>
          <w:color w:val="000000"/>
          <w:spacing w:val="3"/>
        </w:rPr>
        <w:t>Background: Oral cancer is the commonest cancer among men and the second commonest overall in Sri</w:t>
      </w:r>
    </w:p>
    <w:p w:rsidR="00000000" w:rsidRDefault="00FF1593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  <w:spacing w:val="-4"/>
        </w:rPr>
        <w:t>Lanka.</w:t>
      </w:r>
      <w:proofErr w:type="gramEnd"/>
    </w:p>
    <w:p w:rsidR="00000000" w:rsidRDefault="00FF1593">
      <w:pPr>
        <w:shd w:val="clear" w:color="auto" w:fill="FFFFFF"/>
        <w:spacing w:line="223" w:lineRule="exact"/>
        <w:ind w:left="727"/>
      </w:pPr>
      <w:r>
        <w:rPr>
          <w:color w:val="000000"/>
          <w:spacing w:val="1"/>
        </w:rPr>
        <w:t>Obj ective: To determine the survival pattern and prognostic factors of oral cancer.</w:t>
      </w:r>
    </w:p>
    <w:p w:rsidR="00000000" w:rsidRDefault="00FF1593">
      <w:pPr>
        <w:shd w:val="clear" w:color="auto" w:fill="FFFFFF"/>
        <w:spacing w:line="223" w:lineRule="exact"/>
        <w:ind w:left="727"/>
      </w:pPr>
      <w:r>
        <w:rPr>
          <w:color w:val="000000"/>
          <w:spacing w:val="2"/>
        </w:rPr>
        <w:t>Design, setting and methods: A cohort of patients who were treated</w:t>
      </w:r>
      <w:r>
        <w:rPr>
          <w:color w:val="000000"/>
          <w:spacing w:val="2"/>
        </w:rPr>
        <w:t xml:space="preserve"> for oral cancer at the National Cancer</w:t>
      </w:r>
    </w:p>
    <w:p w:rsidR="00000000" w:rsidRDefault="00FF1593">
      <w:pPr>
        <w:shd w:val="clear" w:color="auto" w:fill="FFFFFF"/>
        <w:spacing w:line="223" w:lineRule="exact"/>
        <w:ind w:left="727"/>
      </w:pPr>
      <w:r>
        <w:rPr>
          <w:color w:val="000000"/>
          <w:spacing w:val="1"/>
        </w:rPr>
        <w:t>Institute, Maharagama (NCIM) from 1991 to 2000 was traced to their homes to obtain socio-demographic</w:t>
      </w:r>
    </w:p>
    <w:p w:rsidR="00000000" w:rsidRDefault="00FF1593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  <w:spacing w:val="2"/>
        </w:rPr>
        <w:t>and</w:t>
      </w:r>
      <w:proofErr w:type="gramEnd"/>
      <w:r>
        <w:rPr>
          <w:color w:val="000000"/>
          <w:spacing w:val="2"/>
        </w:rPr>
        <w:t xml:space="preserve"> survival information. Disease and treatment related information </w:t>
      </w:r>
      <w:proofErr w:type="gramStart"/>
      <w:r>
        <w:rPr>
          <w:color w:val="000000"/>
          <w:spacing w:val="2"/>
        </w:rPr>
        <w:t>were</w:t>
      </w:r>
      <w:proofErr w:type="gramEnd"/>
      <w:r>
        <w:rPr>
          <w:color w:val="000000"/>
          <w:spacing w:val="2"/>
        </w:rPr>
        <w:t xml:space="preserve"> extracted from patient records.</w:t>
      </w:r>
    </w:p>
    <w:p w:rsidR="00000000" w:rsidRDefault="00FF1593">
      <w:pPr>
        <w:shd w:val="clear" w:color="auto" w:fill="FFFFFF"/>
        <w:spacing w:line="223" w:lineRule="exact"/>
        <w:ind w:left="727"/>
      </w:pPr>
      <w:r>
        <w:rPr>
          <w:color w:val="000000"/>
          <w:spacing w:val="1"/>
        </w:rPr>
        <w:t>The surviv</w:t>
      </w:r>
      <w:r>
        <w:rPr>
          <w:color w:val="000000"/>
          <w:spacing w:val="1"/>
        </w:rPr>
        <w:t>al of untraced patients was taken up to the last day of contact and censored.</w:t>
      </w:r>
    </w:p>
    <w:p w:rsidR="00000000" w:rsidRDefault="00FF1593">
      <w:pPr>
        <w:shd w:val="clear" w:color="auto" w:fill="FFFFFF"/>
        <w:spacing w:line="223" w:lineRule="exact"/>
        <w:ind w:left="727"/>
      </w:pPr>
      <w:r>
        <w:rPr>
          <w:color w:val="000000"/>
          <w:spacing w:val="3"/>
        </w:rPr>
        <w:t>Results: Of the 750 patients [mean age-60.6 (SD=11.2) years; males=77.9%] studied, 548 (73.1%) were</w:t>
      </w:r>
    </w:p>
    <w:p w:rsidR="00000000" w:rsidRDefault="00FF1593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  <w:spacing w:val="4"/>
        </w:rPr>
        <w:t>traced</w:t>
      </w:r>
      <w:proofErr w:type="gramEnd"/>
      <w:r>
        <w:rPr>
          <w:color w:val="000000"/>
          <w:spacing w:val="4"/>
        </w:rPr>
        <w:t>. 465 were dead, and 83 patients were alive on l</w:t>
      </w:r>
      <w:r>
        <w:rPr>
          <w:color w:val="000000"/>
          <w:spacing w:val="4"/>
          <w:vertAlign w:val="superscript"/>
        </w:rPr>
        <w:t>sl</w:t>
      </w:r>
      <w:r>
        <w:rPr>
          <w:color w:val="000000"/>
          <w:spacing w:val="4"/>
        </w:rPr>
        <w:t xml:space="preserve"> January 2006. Overall</w:t>
      </w:r>
      <w:r>
        <w:rPr>
          <w:color w:val="000000"/>
          <w:spacing w:val="4"/>
        </w:rPr>
        <w:t xml:space="preserve"> 5-year survival rate was</w:t>
      </w:r>
    </w:p>
    <w:p w:rsidR="00000000" w:rsidRDefault="00FF1593">
      <w:pPr>
        <w:shd w:val="clear" w:color="auto" w:fill="FFFFFF"/>
        <w:spacing w:line="223" w:lineRule="exact"/>
        <w:ind w:left="734"/>
      </w:pPr>
      <w:r>
        <w:rPr>
          <w:color w:val="000000"/>
          <w:spacing w:val="5"/>
        </w:rPr>
        <w:t>24%. Patients diagnosed in early stages and who underwent surgery had a significantly higher median</w:t>
      </w:r>
    </w:p>
    <w:p w:rsidR="00000000" w:rsidRDefault="00FF1593">
      <w:pPr>
        <w:shd w:val="clear" w:color="auto" w:fill="FFFFFF"/>
        <w:spacing w:line="223" w:lineRule="exact"/>
        <w:ind w:left="742"/>
      </w:pPr>
      <w:proofErr w:type="gramStart"/>
      <w:r>
        <w:rPr>
          <w:color w:val="000000"/>
          <w:spacing w:val="2"/>
        </w:rPr>
        <w:t>survival</w:t>
      </w:r>
      <w:proofErr w:type="gramEnd"/>
      <w:r>
        <w:rPr>
          <w:color w:val="000000"/>
          <w:spacing w:val="2"/>
        </w:rPr>
        <w:t>. Overall survival was significantly better in patients who were diagnosed early, patients who had</w:t>
      </w:r>
    </w:p>
    <w:p w:rsidR="00000000" w:rsidRDefault="00FF1593">
      <w:pPr>
        <w:shd w:val="clear" w:color="auto" w:fill="FFFFFF"/>
        <w:spacing w:line="223" w:lineRule="exact"/>
        <w:ind w:left="742"/>
      </w:pPr>
      <w:proofErr w:type="gramStart"/>
      <w:r>
        <w:rPr>
          <w:color w:val="000000"/>
          <w:spacing w:val="3"/>
        </w:rPr>
        <w:t>surgery</w:t>
      </w:r>
      <w:proofErr w:type="gramEnd"/>
      <w:r>
        <w:rPr>
          <w:color w:val="000000"/>
          <w:spacing w:val="3"/>
        </w:rPr>
        <w:t xml:space="preserve"> and in patients</w:t>
      </w:r>
      <w:r>
        <w:rPr>
          <w:color w:val="000000"/>
          <w:spacing w:val="3"/>
        </w:rPr>
        <w:t xml:space="preserve"> diagnosed between 1991-1995. The survival probabilities at selected time points</w:t>
      </w:r>
    </w:p>
    <w:p w:rsidR="00000000" w:rsidRDefault="00FF1593">
      <w:pPr>
        <w:shd w:val="clear" w:color="auto" w:fill="FFFFFF"/>
        <w:spacing w:line="223" w:lineRule="exact"/>
        <w:ind w:left="734"/>
      </w:pPr>
      <w:proofErr w:type="gramStart"/>
      <w:r>
        <w:rPr>
          <w:color w:val="000000"/>
          <w:spacing w:val="3"/>
        </w:rPr>
        <w:t>were</w:t>
      </w:r>
      <w:proofErr w:type="gramEnd"/>
      <w:r>
        <w:rPr>
          <w:color w:val="000000"/>
          <w:spacing w:val="3"/>
        </w:rPr>
        <w:t xml:space="preserve"> significantly different between patients diagnosed early vs. late, who received surgery vs. not, and</w:t>
      </w:r>
    </w:p>
    <w:p w:rsidR="00000000" w:rsidRDefault="00FF1593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  <w:spacing w:val="4"/>
        </w:rPr>
        <w:t>patients</w:t>
      </w:r>
      <w:proofErr w:type="gramEnd"/>
      <w:r>
        <w:rPr>
          <w:color w:val="000000"/>
          <w:spacing w:val="4"/>
        </w:rPr>
        <w:t xml:space="preserve"> with cancers of the oral cavity vs. cancers of the oro-phary</w:t>
      </w:r>
      <w:r>
        <w:rPr>
          <w:color w:val="000000"/>
          <w:spacing w:val="4"/>
        </w:rPr>
        <w:t>nx. Age (hazards ratio (HR</w:t>
      </w:r>
      <w:proofErr w:type="gramStart"/>
      <w:r>
        <w:rPr>
          <w:color w:val="000000"/>
          <w:spacing w:val="4"/>
        </w:rPr>
        <w:t>)=</w:t>
      </w:r>
      <w:proofErr w:type="gramEnd"/>
      <w:r>
        <w:rPr>
          <w:color w:val="000000"/>
          <w:spacing w:val="4"/>
        </w:rPr>
        <w:t>1.01),</w:t>
      </w:r>
    </w:p>
    <w:p w:rsidR="00000000" w:rsidRDefault="00FF1593">
      <w:pPr>
        <w:shd w:val="clear" w:color="auto" w:fill="FFFFFF"/>
        <w:spacing w:line="223" w:lineRule="exact"/>
        <w:ind w:left="734"/>
      </w:pPr>
      <w:proofErr w:type="gramStart"/>
      <w:r>
        <w:rPr>
          <w:color w:val="000000"/>
        </w:rPr>
        <w:t>stage</w:t>
      </w:r>
      <w:proofErr w:type="gramEnd"/>
      <w:r>
        <w:rPr>
          <w:color w:val="000000"/>
        </w:rPr>
        <w:t xml:space="preserve"> at diagnosis (HR=2.34), waiting time for treatment (HR=0,99) and year of diagnosis (HR=1.21) were</w:t>
      </w:r>
    </w:p>
    <w:p w:rsidR="00000000" w:rsidRDefault="00FF1593">
      <w:pPr>
        <w:shd w:val="clear" w:color="auto" w:fill="FFFFFF"/>
        <w:spacing w:line="223" w:lineRule="exact"/>
        <w:ind w:left="742"/>
      </w:pPr>
      <w:proofErr w:type="gramStart"/>
      <w:r>
        <w:rPr>
          <w:color w:val="000000"/>
          <w:spacing w:val="1"/>
        </w:rPr>
        <w:t>significantly</w:t>
      </w:r>
      <w:proofErr w:type="gramEnd"/>
      <w:r>
        <w:rPr>
          <w:color w:val="000000"/>
          <w:spacing w:val="1"/>
        </w:rPr>
        <w:t xml:space="preserve"> associated with survival in Cox's regression analysis.</w:t>
      </w:r>
    </w:p>
    <w:p w:rsidR="00000000" w:rsidRDefault="00FF1593">
      <w:pPr>
        <w:shd w:val="clear" w:color="auto" w:fill="FFFFFF"/>
        <w:spacing w:line="223" w:lineRule="exact"/>
        <w:ind w:left="742"/>
      </w:pPr>
      <w:r>
        <w:rPr>
          <w:color w:val="000000"/>
          <w:spacing w:val="1"/>
        </w:rPr>
        <w:t>Conclu</w:t>
      </w:r>
      <w:r>
        <w:rPr>
          <w:color w:val="000000"/>
          <w:spacing w:val="1"/>
        </w:rPr>
        <w:t>sions: Established prognostic factors like age, stage at diagnosis and waiting time for treatment are</w:t>
      </w:r>
    </w:p>
    <w:p w:rsidR="00000000" w:rsidRDefault="00FF1593">
      <w:pPr>
        <w:shd w:val="clear" w:color="auto" w:fill="FFFFFF"/>
        <w:spacing w:line="223" w:lineRule="exact"/>
        <w:ind w:left="742"/>
      </w:pPr>
      <w:proofErr w:type="gramStart"/>
      <w:r>
        <w:rPr>
          <w:color w:val="000000"/>
          <w:spacing w:val="2"/>
        </w:rPr>
        <w:t>important</w:t>
      </w:r>
      <w:proofErr w:type="gramEnd"/>
      <w:r>
        <w:rPr>
          <w:color w:val="000000"/>
          <w:spacing w:val="2"/>
        </w:rPr>
        <w:t xml:space="preserve"> in Sri Lanka. While the year of diagnosis needs further evaluation, early detection and prompt</w:t>
      </w:r>
    </w:p>
    <w:p w:rsidR="00FF1593" w:rsidRDefault="00FF1593">
      <w:pPr>
        <w:shd w:val="clear" w:color="auto" w:fill="FFFFFF"/>
        <w:spacing w:line="223" w:lineRule="exact"/>
        <w:ind w:left="734"/>
      </w:pPr>
      <w:proofErr w:type="gramStart"/>
      <w:r>
        <w:rPr>
          <w:color w:val="000000"/>
        </w:rPr>
        <w:t>treatment</w:t>
      </w:r>
      <w:proofErr w:type="gramEnd"/>
      <w:r>
        <w:rPr>
          <w:color w:val="000000"/>
        </w:rPr>
        <w:t xml:space="preserve"> will be very important for improving su</w:t>
      </w:r>
      <w:r>
        <w:rPr>
          <w:color w:val="000000"/>
        </w:rPr>
        <w:t>rvival.</w:t>
      </w:r>
    </w:p>
    <w:sectPr w:rsidR="00FF1593">
      <w:type w:val="continuous"/>
      <w:pgSz w:w="12240" w:h="15840"/>
      <w:pgMar w:top="1440" w:right="392" w:bottom="720" w:left="240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FF1593"/>
    <w:rsid w:val="00FF15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2015-10-07T06:48:00Z</dcterms:created>
  <dcterms:modified xsi:type="dcterms:W3CDTF">2015-10-07T06:48:00Z</dcterms:modified>
</cp:coreProperties>
</file>