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C495A" w14:textId="3803E4D7" w:rsidR="007D6B12" w:rsidRPr="00272F06" w:rsidRDefault="00E55E78" w:rsidP="00272F06">
      <w:pPr>
        <w:jc w:val="center"/>
        <w:rPr>
          <w:rFonts w:ascii="Times New Roman" w:hAnsi="Times New Roman" w:cs="Times New Roman"/>
          <w:b/>
          <w:bCs/>
        </w:rPr>
      </w:pPr>
      <w:r w:rsidRPr="00272F06">
        <w:rPr>
          <w:rFonts w:ascii="Times New Roman" w:hAnsi="Times New Roman" w:cs="Times New Roman"/>
          <w:b/>
          <w:bCs/>
        </w:rPr>
        <w:t>Risk Attribution for Chronic Kidney Disease of Unknown Etiology (</w:t>
      </w:r>
      <w:proofErr w:type="spellStart"/>
      <w:r w:rsidRPr="00272F06">
        <w:rPr>
          <w:rFonts w:ascii="Times New Roman" w:hAnsi="Times New Roman" w:cs="Times New Roman"/>
          <w:b/>
          <w:bCs/>
        </w:rPr>
        <w:t>CKDu</w:t>
      </w:r>
      <w:proofErr w:type="spellEnd"/>
      <w:r w:rsidRPr="00272F06">
        <w:rPr>
          <w:rFonts w:ascii="Times New Roman" w:hAnsi="Times New Roman" w:cs="Times New Roman"/>
          <w:b/>
          <w:bCs/>
        </w:rPr>
        <w:t>) with Cyanotoxin Exposure</w:t>
      </w:r>
    </w:p>
    <w:p w14:paraId="48E78C46" w14:textId="16C6BEF0" w:rsidR="00E55E78" w:rsidRPr="009261BA" w:rsidRDefault="00E55E78" w:rsidP="00E55E78">
      <w:pPr>
        <w:rPr>
          <w:rFonts w:ascii="Times New Roman" w:hAnsi="Times New Roman" w:cs="Times New Roman"/>
        </w:rPr>
      </w:pPr>
      <w:r w:rsidRPr="009261BA">
        <w:rPr>
          <w:rFonts w:ascii="Times New Roman" w:hAnsi="Times New Roman" w:cs="Times New Roman"/>
        </w:rPr>
        <w:t>Sanduni Bandara</w:t>
      </w:r>
      <w:r w:rsidRPr="00272F06">
        <w:rPr>
          <w:rFonts w:ascii="Times New Roman" w:hAnsi="Times New Roman" w:cs="Times New Roman"/>
          <w:vertAlign w:val="superscript"/>
        </w:rPr>
        <w:t>12</w:t>
      </w:r>
      <w:r w:rsidR="00272F06">
        <w:rPr>
          <w:rFonts w:ascii="Times New Roman" w:hAnsi="Times New Roman" w:cs="Times New Roman"/>
        </w:rPr>
        <w:t xml:space="preserve">, </w:t>
      </w:r>
      <w:r w:rsidRPr="009261BA">
        <w:rPr>
          <w:rFonts w:ascii="Times New Roman" w:hAnsi="Times New Roman" w:cs="Times New Roman"/>
        </w:rPr>
        <w:t>Sammani De Silva</w:t>
      </w:r>
      <w:r w:rsidRPr="00272F06">
        <w:rPr>
          <w:rFonts w:ascii="Times New Roman" w:hAnsi="Times New Roman" w:cs="Times New Roman"/>
          <w:vertAlign w:val="superscript"/>
        </w:rPr>
        <w:t>1</w:t>
      </w:r>
      <w:r w:rsidRPr="009261BA">
        <w:rPr>
          <w:rFonts w:ascii="Times New Roman" w:hAnsi="Times New Roman" w:cs="Times New Roman"/>
        </w:rPr>
        <w:t>,</w:t>
      </w:r>
      <w:r w:rsidR="00272F06">
        <w:rPr>
          <w:rFonts w:ascii="Times New Roman" w:hAnsi="Times New Roman" w:cs="Times New Roman"/>
        </w:rPr>
        <w:t xml:space="preserve"> </w:t>
      </w:r>
      <w:r w:rsidRPr="009261BA">
        <w:rPr>
          <w:rFonts w:ascii="Times New Roman" w:hAnsi="Times New Roman" w:cs="Times New Roman"/>
        </w:rPr>
        <w:t>Rasika Wanigatunge</w:t>
      </w:r>
      <w:r w:rsidRPr="00272F06">
        <w:rPr>
          <w:rFonts w:ascii="Times New Roman" w:hAnsi="Times New Roman" w:cs="Times New Roman"/>
          <w:vertAlign w:val="superscript"/>
        </w:rPr>
        <w:t>2</w:t>
      </w:r>
      <w:r w:rsidR="00272F06">
        <w:rPr>
          <w:rFonts w:ascii="Times New Roman" w:hAnsi="Times New Roman" w:cs="Times New Roman"/>
        </w:rPr>
        <w:t xml:space="preserve">, </w:t>
      </w:r>
      <w:r w:rsidRPr="009261BA">
        <w:rPr>
          <w:rFonts w:ascii="Times New Roman" w:hAnsi="Times New Roman" w:cs="Times New Roman"/>
        </w:rPr>
        <w:t xml:space="preserve">Anushka </w:t>
      </w:r>
      <w:proofErr w:type="spellStart"/>
      <w:r w:rsidRPr="009261BA">
        <w:rPr>
          <w:rFonts w:ascii="Times New Roman" w:hAnsi="Times New Roman" w:cs="Times New Roman"/>
        </w:rPr>
        <w:t>Upamali</w:t>
      </w:r>
      <w:proofErr w:type="spellEnd"/>
      <w:r w:rsidRPr="009261BA">
        <w:rPr>
          <w:rFonts w:ascii="Times New Roman" w:hAnsi="Times New Roman" w:cs="Times New Roman"/>
        </w:rPr>
        <w:t xml:space="preserve"> Rajapaksha</w:t>
      </w:r>
      <w:r w:rsidRPr="00272F06">
        <w:rPr>
          <w:rFonts w:ascii="Times New Roman" w:hAnsi="Times New Roman" w:cs="Times New Roman"/>
          <w:vertAlign w:val="superscript"/>
        </w:rPr>
        <w:t>3</w:t>
      </w:r>
      <w:r w:rsidRPr="009261BA">
        <w:rPr>
          <w:rFonts w:ascii="Times New Roman" w:hAnsi="Times New Roman" w:cs="Times New Roman"/>
        </w:rPr>
        <w:t>,</w:t>
      </w:r>
      <w:r w:rsidR="00272F06">
        <w:rPr>
          <w:rFonts w:ascii="Times New Roman" w:hAnsi="Times New Roman" w:cs="Times New Roman"/>
        </w:rPr>
        <w:t xml:space="preserve"> </w:t>
      </w:r>
      <w:r w:rsidRPr="009261BA">
        <w:rPr>
          <w:rFonts w:ascii="Times New Roman" w:hAnsi="Times New Roman" w:cs="Times New Roman"/>
        </w:rPr>
        <w:t xml:space="preserve"> </w:t>
      </w:r>
      <w:proofErr w:type="spellStart"/>
      <w:r w:rsidRPr="009261BA">
        <w:rPr>
          <w:rFonts w:ascii="Times New Roman" w:hAnsi="Times New Roman" w:cs="Times New Roman"/>
        </w:rPr>
        <w:t>Meththika</w:t>
      </w:r>
      <w:proofErr w:type="spellEnd"/>
      <w:r w:rsidRPr="009261BA">
        <w:rPr>
          <w:rFonts w:ascii="Times New Roman" w:hAnsi="Times New Roman" w:cs="Times New Roman"/>
        </w:rPr>
        <w:t xml:space="preserve"> Vithanage</w:t>
      </w:r>
      <w:r w:rsidRPr="00272F06">
        <w:rPr>
          <w:rFonts w:ascii="Times New Roman" w:hAnsi="Times New Roman" w:cs="Times New Roman"/>
          <w:vertAlign w:val="superscript"/>
        </w:rPr>
        <w:t>134</w:t>
      </w:r>
      <w:r w:rsidR="00272F06">
        <w:rPr>
          <w:rFonts w:ascii="Times New Roman" w:hAnsi="Times New Roman" w:cs="Times New Roman"/>
        </w:rPr>
        <w:t xml:space="preserve">, </w:t>
      </w:r>
      <w:r w:rsidRPr="009261BA">
        <w:rPr>
          <w:rFonts w:ascii="Times New Roman" w:hAnsi="Times New Roman" w:cs="Times New Roman"/>
        </w:rPr>
        <w:t>Dhammika Magana‐Arachchi</w:t>
      </w:r>
      <w:r w:rsidRPr="00272F06">
        <w:rPr>
          <w:rFonts w:ascii="Times New Roman" w:hAnsi="Times New Roman" w:cs="Times New Roman"/>
          <w:vertAlign w:val="superscript"/>
        </w:rPr>
        <w:t>1</w:t>
      </w:r>
    </w:p>
    <w:p w14:paraId="725679E0" w14:textId="77777777" w:rsidR="00E55E78" w:rsidRPr="009261BA" w:rsidRDefault="00E55E78" w:rsidP="00E55E78">
      <w:pPr>
        <w:pStyle w:val="ListParagraph"/>
        <w:rPr>
          <w:rFonts w:ascii="Times New Roman" w:hAnsi="Times New Roman" w:cs="Times New Roman"/>
        </w:rPr>
      </w:pPr>
    </w:p>
    <w:p w14:paraId="71B55F0A" w14:textId="5C10C0E5" w:rsidR="00E55E78" w:rsidRPr="00272F06" w:rsidRDefault="00E55E78" w:rsidP="00272F06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9261BA">
        <w:rPr>
          <w:rFonts w:ascii="Times New Roman" w:hAnsi="Times New Roman" w:cs="Times New Roman"/>
        </w:rPr>
        <w:t>Molecular Microbiology and Human Diseases Project,</w:t>
      </w:r>
      <w:r w:rsidR="00272F06">
        <w:rPr>
          <w:rFonts w:ascii="Times New Roman" w:hAnsi="Times New Roman" w:cs="Times New Roman"/>
        </w:rPr>
        <w:t xml:space="preserve"> </w:t>
      </w:r>
      <w:r w:rsidRPr="00272F06">
        <w:rPr>
          <w:rFonts w:ascii="Times New Roman" w:hAnsi="Times New Roman" w:cs="Times New Roman"/>
        </w:rPr>
        <w:t xml:space="preserve">National Institute </w:t>
      </w:r>
      <w:r w:rsidR="00272F06">
        <w:rPr>
          <w:rFonts w:ascii="Times New Roman" w:hAnsi="Times New Roman" w:cs="Times New Roman"/>
        </w:rPr>
        <w:t xml:space="preserve">of </w:t>
      </w:r>
      <w:r w:rsidRPr="00272F06">
        <w:rPr>
          <w:rFonts w:ascii="Times New Roman" w:hAnsi="Times New Roman" w:cs="Times New Roman"/>
        </w:rPr>
        <w:t>Fundamental Studies, Kandy, Sri Lanka</w:t>
      </w:r>
    </w:p>
    <w:p w14:paraId="507E4B88" w14:textId="3AD51DBC" w:rsidR="00E55E78" w:rsidRPr="00272F06" w:rsidRDefault="00E55E78" w:rsidP="00272F06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9261BA">
        <w:rPr>
          <w:rFonts w:ascii="Times New Roman" w:hAnsi="Times New Roman" w:cs="Times New Roman"/>
        </w:rPr>
        <w:t>Department of Plant and Molecular Biology, Faculty</w:t>
      </w:r>
      <w:r w:rsidR="00272F06">
        <w:rPr>
          <w:rFonts w:ascii="Times New Roman" w:hAnsi="Times New Roman" w:cs="Times New Roman"/>
        </w:rPr>
        <w:t xml:space="preserve"> </w:t>
      </w:r>
      <w:r w:rsidRPr="00272F06">
        <w:rPr>
          <w:rFonts w:ascii="Times New Roman" w:hAnsi="Times New Roman" w:cs="Times New Roman"/>
        </w:rPr>
        <w:t>of Science, University of Kelaniya, Kelaniya, Sri Lanka1292 S. Bandara et al.</w:t>
      </w:r>
    </w:p>
    <w:p w14:paraId="6F036DD3" w14:textId="118388A7" w:rsidR="00272F06" w:rsidRPr="00272F06" w:rsidRDefault="00E55E78" w:rsidP="00272F06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9261BA">
        <w:rPr>
          <w:rFonts w:ascii="Times New Roman" w:hAnsi="Times New Roman" w:cs="Times New Roman"/>
        </w:rPr>
        <w:t>Ecosphere Resilience Research Center, Faculty of Applied</w:t>
      </w:r>
      <w:r w:rsidR="00272F06">
        <w:rPr>
          <w:rFonts w:ascii="Times New Roman" w:hAnsi="Times New Roman" w:cs="Times New Roman"/>
        </w:rPr>
        <w:t xml:space="preserve"> </w:t>
      </w:r>
      <w:r w:rsidRPr="00272F06">
        <w:rPr>
          <w:rFonts w:ascii="Times New Roman" w:hAnsi="Times New Roman" w:cs="Times New Roman"/>
        </w:rPr>
        <w:t xml:space="preserve">Sciences, University of Sri </w:t>
      </w:r>
      <w:proofErr w:type="spellStart"/>
      <w:r w:rsidRPr="00272F06">
        <w:rPr>
          <w:rFonts w:ascii="Times New Roman" w:hAnsi="Times New Roman" w:cs="Times New Roman"/>
        </w:rPr>
        <w:t>Jayawardenepura</w:t>
      </w:r>
      <w:proofErr w:type="spellEnd"/>
      <w:r w:rsidRPr="00272F06">
        <w:rPr>
          <w:rFonts w:ascii="Times New Roman" w:hAnsi="Times New Roman" w:cs="Times New Roman"/>
        </w:rPr>
        <w:t xml:space="preserve">, </w:t>
      </w:r>
      <w:proofErr w:type="spellStart"/>
      <w:r w:rsidRPr="00272F06">
        <w:rPr>
          <w:rFonts w:ascii="Times New Roman" w:hAnsi="Times New Roman" w:cs="Times New Roman"/>
        </w:rPr>
        <w:t>Nugegoda,Sri</w:t>
      </w:r>
      <w:proofErr w:type="spellEnd"/>
      <w:r w:rsidRPr="00272F06">
        <w:rPr>
          <w:rFonts w:ascii="Times New Roman" w:hAnsi="Times New Roman" w:cs="Times New Roman"/>
        </w:rPr>
        <w:t xml:space="preserve"> Lanka</w:t>
      </w:r>
    </w:p>
    <w:p w14:paraId="7BB80A09" w14:textId="48D7CEAB" w:rsidR="00E55E78" w:rsidRPr="00272F06" w:rsidRDefault="00E55E78" w:rsidP="00272F06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272F06">
        <w:rPr>
          <w:rFonts w:ascii="Times New Roman" w:hAnsi="Times New Roman" w:cs="Times New Roman"/>
        </w:rPr>
        <w:t>Department of Geochemistry, Geological Survey of Denmark</w:t>
      </w:r>
      <w:r w:rsidR="00272F06">
        <w:rPr>
          <w:rFonts w:ascii="Times New Roman" w:hAnsi="Times New Roman" w:cs="Times New Roman"/>
        </w:rPr>
        <w:t xml:space="preserve"> </w:t>
      </w:r>
      <w:r w:rsidRPr="00272F06">
        <w:rPr>
          <w:rFonts w:ascii="Times New Roman" w:hAnsi="Times New Roman" w:cs="Times New Roman"/>
        </w:rPr>
        <w:t>and Greenland, Copenhagen K, Denmark</w:t>
      </w:r>
    </w:p>
    <w:p w14:paraId="32B7E6E3" w14:textId="77777777" w:rsidR="00E55E78" w:rsidRPr="00272F06" w:rsidRDefault="00E55E78" w:rsidP="00272F06">
      <w:pPr>
        <w:jc w:val="center"/>
        <w:rPr>
          <w:rFonts w:ascii="Times New Roman" w:hAnsi="Times New Roman" w:cs="Times New Roman"/>
          <w:b/>
          <w:bCs/>
        </w:rPr>
      </w:pPr>
      <w:r w:rsidRPr="00272F06">
        <w:rPr>
          <w:rFonts w:ascii="Times New Roman" w:hAnsi="Times New Roman" w:cs="Times New Roman"/>
          <w:b/>
          <w:bCs/>
        </w:rPr>
        <w:t>Abstract</w:t>
      </w:r>
    </w:p>
    <w:p w14:paraId="093F5595" w14:textId="5421627D" w:rsidR="00E55E78" w:rsidRDefault="00E55E78" w:rsidP="00272F06">
      <w:pPr>
        <w:spacing w:line="360" w:lineRule="auto"/>
        <w:jc w:val="both"/>
        <w:rPr>
          <w:rFonts w:ascii="Times New Roman" w:hAnsi="Times New Roman" w:cs="Times New Roman"/>
        </w:rPr>
      </w:pPr>
      <w:r w:rsidRPr="009261BA">
        <w:rPr>
          <w:rFonts w:ascii="Times New Roman" w:hAnsi="Times New Roman" w:cs="Times New Roman"/>
        </w:rPr>
        <w:t>The study assessed the cyanotoxin exposure risk for chronic kidney disease of unknown etiology (</w:t>
      </w:r>
      <w:proofErr w:type="spellStart"/>
      <w:r w:rsidRPr="009261BA">
        <w:rPr>
          <w:rFonts w:ascii="Times New Roman" w:hAnsi="Times New Roman" w:cs="Times New Roman"/>
        </w:rPr>
        <w:t>CKDu</w:t>
      </w:r>
      <w:proofErr w:type="spellEnd"/>
      <w:r w:rsidRPr="009261BA">
        <w:rPr>
          <w:rFonts w:ascii="Times New Roman" w:hAnsi="Times New Roman" w:cs="Times New Roman"/>
        </w:rPr>
        <w:t xml:space="preserve">) via drinking water, analyzing </w:t>
      </w:r>
      <w:proofErr w:type="spellStart"/>
      <w:r w:rsidRPr="009261BA">
        <w:rPr>
          <w:rFonts w:ascii="Times New Roman" w:hAnsi="Times New Roman" w:cs="Times New Roman"/>
        </w:rPr>
        <w:t>microcystins</w:t>
      </w:r>
      <w:proofErr w:type="spellEnd"/>
      <w:r w:rsidRPr="009261BA">
        <w:rPr>
          <w:rFonts w:ascii="Times New Roman" w:hAnsi="Times New Roman" w:cs="Times New Roman"/>
        </w:rPr>
        <w:t xml:space="preserve"> (MCs), nodularin (NOD), and </w:t>
      </w:r>
      <w:proofErr w:type="spellStart"/>
      <w:r w:rsidRPr="009261BA">
        <w:rPr>
          <w:rFonts w:ascii="Times New Roman" w:hAnsi="Times New Roman" w:cs="Times New Roman"/>
        </w:rPr>
        <w:t>cylindrospermopsin</w:t>
      </w:r>
      <w:proofErr w:type="spellEnd"/>
      <w:r w:rsidRPr="009261BA">
        <w:rPr>
          <w:rFonts w:ascii="Times New Roman" w:hAnsi="Times New Roman" w:cs="Times New Roman"/>
        </w:rPr>
        <w:t xml:space="preserve"> (CYN). In two </w:t>
      </w:r>
      <w:proofErr w:type="spellStart"/>
      <w:r w:rsidRPr="009261BA">
        <w:rPr>
          <w:rFonts w:ascii="Times New Roman" w:hAnsi="Times New Roman" w:cs="Times New Roman"/>
        </w:rPr>
        <w:t>CKDu</w:t>
      </w:r>
      <w:proofErr w:type="spellEnd"/>
      <w:r w:rsidRPr="009261BA">
        <w:rPr>
          <w:rFonts w:ascii="Times New Roman" w:hAnsi="Times New Roman" w:cs="Times New Roman"/>
        </w:rPr>
        <w:t xml:space="preserve"> endemic areas, </w:t>
      </w:r>
      <w:proofErr w:type="spellStart"/>
      <w:r w:rsidRPr="009261BA">
        <w:rPr>
          <w:rFonts w:ascii="Times New Roman" w:hAnsi="Times New Roman" w:cs="Times New Roman"/>
        </w:rPr>
        <w:t>Girandurukotte</w:t>
      </w:r>
      <w:proofErr w:type="spellEnd"/>
      <w:r w:rsidRPr="009261BA">
        <w:rPr>
          <w:rFonts w:ascii="Times New Roman" w:hAnsi="Times New Roman" w:cs="Times New Roman"/>
        </w:rPr>
        <w:t xml:space="preserve"> and </w:t>
      </w:r>
      <w:proofErr w:type="spellStart"/>
      <w:r w:rsidRPr="009261BA">
        <w:rPr>
          <w:rFonts w:ascii="Times New Roman" w:hAnsi="Times New Roman" w:cs="Times New Roman"/>
        </w:rPr>
        <w:t>Dehiattakandiya</w:t>
      </w:r>
      <w:proofErr w:type="spellEnd"/>
      <w:r w:rsidRPr="009261BA">
        <w:rPr>
          <w:rFonts w:ascii="Times New Roman" w:hAnsi="Times New Roman" w:cs="Times New Roman"/>
        </w:rPr>
        <w:t xml:space="preserve">, Sri Lanka, 154 water samples were collected along with 38 from a </w:t>
      </w:r>
      <w:proofErr w:type="spellStart"/>
      <w:r w:rsidRPr="009261BA">
        <w:rPr>
          <w:rFonts w:ascii="Times New Roman" w:hAnsi="Times New Roman" w:cs="Times New Roman"/>
        </w:rPr>
        <w:t>CKDu</w:t>
      </w:r>
      <w:proofErr w:type="spellEnd"/>
      <w:r w:rsidRPr="009261BA">
        <w:rPr>
          <w:rFonts w:ascii="Times New Roman" w:hAnsi="Times New Roman" w:cs="Times New Roman"/>
        </w:rPr>
        <w:t xml:space="preserve"> non-endemic area, </w:t>
      </w:r>
      <w:proofErr w:type="spellStart"/>
      <w:r w:rsidRPr="009261BA">
        <w:rPr>
          <w:rFonts w:ascii="Times New Roman" w:hAnsi="Times New Roman" w:cs="Times New Roman"/>
        </w:rPr>
        <w:t>Sewanagala</w:t>
      </w:r>
      <w:proofErr w:type="spellEnd"/>
      <w:r w:rsidRPr="009261BA">
        <w:rPr>
          <w:rFonts w:ascii="Times New Roman" w:hAnsi="Times New Roman" w:cs="Times New Roman"/>
        </w:rPr>
        <w:t xml:space="preserve">, Sri Lanka. Cyanotoxins were detected using high-performance liquid chromatography (HPLC). MCs were found in 24.3% of </w:t>
      </w:r>
      <w:proofErr w:type="spellStart"/>
      <w:r w:rsidRPr="009261BA">
        <w:rPr>
          <w:rFonts w:ascii="Times New Roman" w:hAnsi="Times New Roman" w:cs="Times New Roman"/>
        </w:rPr>
        <w:t>CKDu</w:t>
      </w:r>
      <w:proofErr w:type="spellEnd"/>
      <w:r w:rsidRPr="009261BA">
        <w:rPr>
          <w:rFonts w:ascii="Times New Roman" w:hAnsi="Times New Roman" w:cs="Times New Roman"/>
        </w:rPr>
        <w:t xml:space="preserve">, 17.0% of CKD and 31.7% of Healthy individuals’ well waters in the </w:t>
      </w:r>
      <w:proofErr w:type="spellStart"/>
      <w:r w:rsidRPr="009261BA">
        <w:rPr>
          <w:rFonts w:ascii="Times New Roman" w:hAnsi="Times New Roman" w:cs="Times New Roman"/>
        </w:rPr>
        <w:t>CKDu</w:t>
      </w:r>
      <w:proofErr w:type="spellEnd"/>
      <w:r w:rsidRPr="009261BA">
        <w:rPr>
          <w:rFonts w:ascii="Times New Roman" w:hAnsi="Times New Roman" w:cs="Times New Roman"/>
        </w:rPr>
        <w:t xml:space="preserve"> endemic areas, with 26.8% of Healthy individuals’ in the non-endemic area. About 93% of water samples exceeded the World Health Organization (WHO) guideline value for MCs in drinking water (1 µg/L). For CYN, the prevalence was 46.6% of </w:t>
      </w:r>
      <w:proofErr w:type="spellStart"/>
      <w:r w:rsidRPr="009261BA">
        <w:rPr>
          <w:rFonts w:ascii="Times New Roman" w:hAnsi="Times New Roman" w:cs="Times New Roman"/>
        </w:rPr>
        <w:t>CKDu</w:t>
      </w:r>
      <w:proofErr w:type="spellEnd"/>
      <w:r w:rsidRPr="009261BA">
        <w:rPr>
          <w:rFonts w:ascii="Times New Roman" w:hAnsi="Times New Roman" w:cs="Times New Roman"/>
        </w:rPr>
        <w:t xml:space="preserve">, 19.6% of CKD, 23.2% of Healthy individuals’ in the </w:t>
      </w:r>
      <w:proofErr w:type="spellStart"/>
      <w:r w:rsidRPr="009261BA">
        <w:rPr>
          <w:rFonts w:ascii="Times New Roman" w:hAnsi="Times New Roman" w:cs="Times New Roman"/>
        </w:rPr>
        <w:t>CKDu</w:t>
      </w:r>
      <w:proofErr w:type="spellEnd"/>
      <w:r w:rsidRPr="009261BA">
        <w:rPr>
          <w:rFonts w:ascii="Times New Roman" w:hAnsi="Times New Roman" w:cs="Times New Roman"/>
        </w:rPr>
        <w:t xml:space="preserve"> endemic areas and 10.7% of Healthy individuals’ in the non-endemic area. The CYN mean concentration in </w:t>
      </w:r>
      <w:proofErr w:type="spellStart"/>
      <w:r w:rsidRPr="009261BA">
        <w:rPr>
          <w:rFonts w:ascii="Times New Roman" w:hAnsi="Times New Roman" w:cs="Times New Roman"/>
        </w:rPr>
        <w:t>CKDu</w:t>
      </w:r>
      <w:proofErr w:type="spellEnd"/>
      <w:r w:rsidRPr="009261BA">
        <w:rPr>
          <w:rFonts w:ascii="Times New Roman" w:hAnsi="Times New Roman" w:cs="Times New Roman"/>
        </w:rPr>
        <w:t xml:space="preserve"> well waters was approximately five-fold higher compared to the non-endemic area (ANOVA, p = 0.04). No association was observed between cyanotoxin prevalence in well waters and health status of being </w:t>
      </w:r>
      <w:proofErr w:type="spellStart"/>
      <w:r w:rsidRPr="009261BA">
        <w:rPr>
          <w:rFonts w:ascii="Times New Roman" w:hAnsi="Times New Roman" w:cs="Times New Roman"/>
        </w:rPr>
        <w:t>CKDu</w:t>
      </w:r>
      <w:proofErr w:type="spellEnd"/>
      <w:r w:rsidRPr="009261BA">
        <w:rPr>
          <w:rFonts w:ascii="Times New Roman" w:hAnsi="Times New Roman" w:cs="Times New Roman"/>
        </w:rPr>
        <w:t xml:space="preserve">, CKD or Healthy. Most (35.7%) of </w:t>
      </w:r>
      <w:proofErr w:type="spellStart"/>
      <w:r w:rsidRPr="009261BA">
        <w:rPr>
          <w:rFonts w:ascii="Times New Roman" w:hAnsi="Times New Roman" w:cs="Times New Roman"/>
        </w:rPr>
        <w:t>CKDu</w:t>
      </w:r>
      <w:proofErr w:type="spellEnd"/>
      <w:r w:rsidRPr="009261BA">
        <w:rPr>
          <w:rFonts w:ascii="Times New Roman" w:hAnsi="Times New Roman" w:cs="Times New Roman"/>
        </w:rPr>
        <w:t xml:space="preserve"> individuals exceeded the WHO-recommended tolerable daily intake value (0.03 µg/kg </w:t>
      </w:r>
      <w:proofErr w:type="spellStart"/>
      <w:r w:rsidRPr="009261BA">
        <w:rPr>
          <w:rFonts w:ascii="Times New Roman" w:hAnsi="Times New Roman" w:cs="Times New Roman"/>
        </w:rPr>
        <w:t>bw</w:t>
      </w:r>
      <w:proofErr w:type="spellEnd"/>
      <w:r w:rsidRPr="009261BA">
        <w:rPr>
          <w:rFonts w:ascii="Times New Roman" w:hAnsi="Times New Roman" w:cs="Times New Roman"/>
        </w:rPr>
        <w:t xml:space="preserve">/d) for CYN. NOD was not detected in any water sample. Prolonged exposure to MCs and CYN in drinking water may increase stress and weaken the kidneys, rendering it a potential risk factor for </w:t>
      </w:r>
      <w:proofErr w:type="spellStart"/>
      <w:r w:rsidRPr="009261BA">
        <w:rPr>
          <w:rFonts w:ascii="Times New Roman" w:hAnsi="Times New Roman" w:cs="Times New Roman"/>
        </w:rPr>
        <w:t>CKDu</w:t>
      </w:r>
      <w:proofErr w:type="spellEnd"/>
      <w:r w:rsidRPr="009261BA">
        <w:rPr>
          <w:rFonts w:ascii="Times New Roman" w:hAnsi="Times New Roman" w:cs="Times New Roman"/>
        </w:rPr>
        <w:t>.</w:t>
      </w:r>
    </w:p>
    <w:p w14:paraId="11B07207" w14:textId="225C40E7" w:rsidR="006C617B" w:rsidRDefault="006C617B" w:rsidP="006C617B">
      <w:pPr>
        <w:spacing w:line="360" w:lineRule="auto"/>
        <w:jc w:val="both"/>
        <w:rPr>
          <w:rFonts w:ascii="Times New Roman" w:hAnsi="Times New Roman" w:cs="Times New Roman"/>
        </w:rPr>
      </w:pPr>
      <w:r w:rsidRPr="006C617B">
        <w:rPr>
          <w:rFonts w:ascii="Times New Roman" w:hAnsi="Times New Roman" w:cs="Times New Roman"/>
        </w:rPr>
        <w:t>Keywords</w:t>
      </w:r>
      <w:r>
        <w:rPr>
          <w:rFonts w:ascii="Times New Roman" w:hAnsi="Times New Roman" w:cs="Times New Roman"/>
        </w:rPr>
        <w:t xml:space="preserve">: </w:t>
      </w:r>
      <w:proofErr w:type="spellStart"/>
      <w:r w:rsidRPr="006C617B">
        <w:rPr>
          <w:rFonts w:ascii="Times New Roman" w:hAnsi="Times New Roman" w:cs="Times New Roman"/>
        </w:rPr>
        <w:t>CKDu</w:t>
      </w:r>
      <w:proofErr w:type="spellEnd"/>
      <w:r>
        <w:rPr>
          <w:rFonts w:ascii="Times New Roman" w:hAnsi="Times New Roman" w:cs="Times New Roman"/>
        </w:rPr>
        <w:t xml:space="preserve">, </w:t>
      </w:r>
      <w:r w:rsidRPr="006C617B">
        <w:rPr>
          <w:rFonts w:ascii="Times New Roman" w:hAnsi="Times New Roman" w:cs="Times New Roman"/>
        </w:rPr>
        <w:t>Cyanotoxins</w:t>
      </w:r>
      <w:r>
        <w:rPr>
          <w:rFonts w:ascii="Times New Roman" w:hAnsi="Times New Roman" w:cs="Times New Roman"/>
        </w:rPr>
        <w:t xml:space="preserve">, </w:t>
      </w:r>
      <w:proofErr w:type="spellStart"/>
      <w:r w:rsidRPr="006C617B">
        <w:rPr>
          <w:rFonts w:ascii="Times New Roman" w:hAnsi="Times New Roman" w:cs="Times New Roman"/>
        </w:rPr>
        <w:t>Cylindrospermopsin</w:t>
      </w:r>
      <w:proofErr w:type="spellEnd"/>
      <w:r>
        <w:rPr>
          <w:rFonts w:ascii="Times New Roman" w:hAnsi="Times New Roman" w:cs="Times New Roman"/>
        </w:rPr>
        <w:t xml:space="preserve">, </w:t>
      </w:r>
      <w:r w:rsidRPr="006C617B">
        <w:rPr>
          <w:rFonts w:ascii="Times New Roman" w:hAnsi="Times New Roman" w:cs="Times New Roman"/>
        </w:rPr>
        <w:t>Groundwater</w:t>
      </w:r>
      <w:r>
        <w:rPr>
          <w:rFonts w:ascii="Times New Roman" w:hAnsi="Times New Roman" w:cs="Times New Roman"/>
        </w:rPr>
        <w:t xml:space="preserve">, </w:t>
      </w:r>
      <w:proofErr w:type="spellStart"/>
      <w:r w:rsidRPr="006C617B">
        <w:rPr>
          <w:rFonts w:ascii="Times New Roman" w:hAnsi="Times New Roman" w:cs="Times New Roman"/>
        </w:rPr>
        <w:t>Microcystins</w:t>
      </w:r>
      <w:proofErr w:type="spellEnd"/>
    </w:p>
    <w:p w14:paraId="4F060A85" w14:textId="77777777" w:rsidR="00BE56EB" w:rsidRPr="009261BA" w:rsidRDefault="00BE56EB" w:rsidP="00272F06">
      <w:pPr>
        <w:spacing w:line="360" w:lineRule="auto"/>
        <w:jc w:val="both"/>
        <w:rPr>
          <w:rFonts w:ascii="Times New Roman" w:hAnsi="Times New Roman" w:cs="Times New Roman"/>
        </w:rPr>
      </w:pPr>
    </w:p>
    <w:sectPr w:rsidR="00BE56EB" w:rsidRPr="009261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75301"/>
    <w:multiLevelType w:val="hybridMultilevel"/>
    <w:tmpl w:val="11741392"/>
    <w:lvl w:ilvl="0" w:tplc="309673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6032A6"/>
    <w:multiLevelType w:val="hybridMultilevel"/>
    <w:tmpl w:val="1E5C1C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0704497">
    <w:abstractNumId w:val="1"/>
  </w:num>
  <w:num w:numId="2" w16cid:durableId="1530949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B12"/>
    <w:rsid w:val="00025C2A"/>
    <w:rsid w:val="00272F06"/>
    <w:rsid w:val="006C617B"/>
    <w:rsid w:val="007D6B12"/>
    <w:rsid w:val="00837A06"/>
    <w:rsid w:val="009261BA"/>
    <w:rsid w:val="00BE56EB"/>
    <w:rsid w:val="00E55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ED294"/>
  <w15:chartTrackingRefBased/>
  <w15:docId w15:val="{6CDBFEDF-115F-4268-AC2B-5A151E8F8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6B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6B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6B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6B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6B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6B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6B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6B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6B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6B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6B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6B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6B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6B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6B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6B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6B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6B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6B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6B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6B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6B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6B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6B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6B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6B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6B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6B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6B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337</Words>
  <Characters>1925</Characters>
  <Application>Microsoft Office Word</Application>
  <DocSecurity>0</DocSecurity>
  <Lines>16</Lines>
  <Paragraphs>4</Paragraphs>
  <ScaleCrop>false</ScaleCrop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Reaserch Council</dc:creator>
  <cp:keywords/>
  <dc:description/>
  <cp:lastModifiedBy>Reaserch Council</cp:lastModifiedBy>
  <cp:revision>7</cp:revision>
  <dcterms:created xsi:type="dcterms:W3CDTF">2025-11-12T10:02:00Z</dcterms:created>
  <dcterms:modified xsi:type="dcterms:W3CDTF">2025-11-17T03:43:00Z</dcterms:modified>
</cp:coreProperties>
</file>