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46FE5">
      <w:pPr>
        <w:shd w:val="clear" w:color="auto" w:fill="FFFFFF"/>
        <w:spacing w:line="238" w:lineRule="exact"/>
      </w:pPr>
      <w:r>
        <w:rPr>
          <w:color w:val="000000"/>
          <w:spacing w:val="-1"/>
          <w:sz w:val="21"/>
          <w:szCs w:val="21"/>
        </w:rPr>
        <w:t xml:space="preserve">PP 18:   Malnutrition and </w:t>
      </w:r>
      <w:proofErr w:type="spellStart"/>
      <w:r>
        <w:rPr>
          <w:color w:val="000000"/>
          <w:spacing w:val="-1"/>
          <w:sz w:val="21"/>
          <w:szCs w:val="21"/>
        </w:rPr>
        <w:t>helminth</w:t>
      </w:r>
      <w:proofErr w:type="spellEnd"/>
      <w:r>
        <w:rPr>
          <w:color w:val="000000"/>
          <w:spacing w:val="-1"/>
          <w:sz w:val="21"/>
          <w:szCs w:val="21"/>
        </w:rPr>
        <w:t xml:space="preserve"> infestation among preschool children in </w:t>
      </w:r>
      <w:proofErr w:type="spellStart"/>
      <w:r>
        <w:rPr>
          <w:color w:val="000000"/>
          <w:spacing w:val="-1"/>
          <w:sz w:val="21"/>
          <w:szCs w:val="21"/>
        </w:rPr>
        <w:t>Pullumalai</w:t>
      </w:r>
      <w:proofErr w:type="spellEnd"/>
    </w:p>
    <w:p w:rsidR="00000000" w:rsidRDefault="00646FE5">
      <w:pPr>
        <w:shd w:val="clear" w:color="auto" w:fill="FFFFFF"/>
        <w:spacing w:line="238" w:lineRule="exact"/>
        <w:ind w:left="742"/>
      </w:pPr>
      <w:proofErr w:type="spellStart"/>
      <w:r>
        <w:rPr>
          <w:i/>
          <w:iCs/>
          <w:color w:val="000000"/>
          <w:spacing w:val="-2"/>
          <w:sz w:val="21"/>
          <w:szCs w:val="21"/>
        </w:rPr>
        <w:t>Sathiananthan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K,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Pathmeswaran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A.</w:t>
      </w:r>
    </w:p>
    <w:p w:rsidR="00000000" w:rsidRDefault="00646FE5">
      <w:pPr>
        <w:shd w:val="clear" w:color="auto" w:fill="FFFFFF"/>
        <w:spacing w:line="238" w:lineRule="exact"/>
        <w:ind w:left="756"/>
      </w:pPr>
      <w:r>
        <w:rPr>
          <w:i/>
          <w:iCs/>
          <w:color w:val="000000"/>
          <w:spacing w:val="-7"/>
          <w:sz w:val="21"/>
          <w:szCs w:val="21"/>
        </w:rPr>
        <w:t xml:space="preserve">Office of the Medical Officer of Health, </w:t>
      </w:r>
      <w:proofErr w:type="spellStart"/>
      <w:r>
        <w:rPr>
          <w:i/>
          <w:iCs/>
          <w:color w:val="000000"/>
          <w:spacing w:val="-7"/>
          <w:sz w:val="21"/>
          <w:szCs w:val="21"/>
        </w:rPr>
        <w:t>Chenkalady</w:t>
      </w:r>
      <w:proofErr w:type="spellEnd"/>
      <w:r>
        <w:rPr>
          <w:i/>
          <w:iCs/>
          <w:color w:val="000000"/>
          <w:spacing w:val="-7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7"/>
          <w:sz w:val="21"/>
          <w:szCs w:val="21"/>
        </w:rPr>
        <w:t>Batticaloa</w:t>
      </w:r>
      <w:proofErr w:type="spellEnd"/>
      <w:r>
        <w:rPr>
          <w:i/>
          <w:iCs/>
          <w:color w:val="000000"/>
          <w:spacing w:val="-7"/>
          <w:sz w:val="21"/>
          <w:szCs w:val="21"/>
        </w:rPr>
        <w:t xml:space="preserve"> and Faculty of Medicine, University</w:t>
      </w:r>
    </w:p>
    <w:p w:rsidR="00000000" w:rsidRDefault="00646FE5">
      <w:pPr>
        <w:shd w:val="clear" w:color="auto" w:fill="FFFFFF"/>
        <w:spacing w:line="238" w:lineRule="exact"/>
        <w:ind w:left="749"/>
      </w:pPr>
      <w:proofErr w:type="spellStart"/>
      <w:proofErr w:type="gramStart"/>
      <w:r>
        <w:rPr>
          <w:i/>
          <w:iCs/>
          <w:color w:val="000000"/>
          <w:sz w:val="21"/>
          <w:szCs w:val="21"/>
        </w:rPr>
        <w:t>ofKelaniya</w:t>
      </w:r>
      <w:proofErr w:type="spellEnd"/>
      <w:proofErr w:type="gramEnd"/>
      <w:r>
        <w:rPr>
          <w:i/>
          <w:iCs/>
          <w:color w:val="000000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z w:val="21"/>
          <w:szCs w:val="21"/>
        </w:rPr>
        <w:t>Ragama</w:t>
      </w:r>
      <w:proofErr w:type="spellEnd"/>
      <w:r>
        <w:rPr>
          <w:i/>
          <w:iCs/>
          <w:color w:val="000000"/>
          <w:sz w:val="21"/>
          <w:szCs w:val="21"/>
        </w:rPr>
        <w:t>.</w:t>
      </w:r>
    </w:p>
    <w:p w:rsidR="00000000" w:rsidRDefault="00646FE5">
      <w:pPr>
        <w:shd w:val="clear" w:color="auto" w:fill="FFFFFF"/>
        <w:spacing w:before="238" w:line="238" w:lineRule="exact"/>
        <w:ind w:left="756" w:right="22"/>
        <w:jc w:val="both"/>
      </w:pPr>
      <w:r>
        <w:rPr>
          <w:color w:val="000000"/>
          <w:spacing w:val="-6"/>
          <w:sz w:val="21"/>
          <w:szCs w:val="21"/>
        </w:rPr>
        <w:t xml:space="preserve">Introduction: Over the past few decades there has been a marked reduction in the overall prevalence of </w:t>
      </w:r>
      <w:proofErr w:type="spellStart"/>
      <w:r>
        <w:rPr>
          <w:color w:val="000000"/>
          <w:spacing w:val="-6"/>
          <w:sz w:val="21"/>
          <w:szCs w:val="21"/>
        </w:rPr>
        <w:t>mahiutrition</w:t>
      </w:r>
      <w:proofErr w:type="spellEnd"/>
      <w:r>
        <w:rPr>
          <w:color w:val="000000"/>
          <w:spacing w:val="-6"/>
          <w:sz w:val="21"/>
          <w:szCs w:val="21"/>
        </w:rPr>
        <w:t xml:space="preserve"> and </w:t>
      </w:r>
      <w:proofErr w:type="spellStart"/>
      <w:r>
        <w:rPr>
          <w:color w:val="000000"/>
          <w:spacing w:val="-6"/>
          <w:sz w:val="21"/>
          <w:szCs w:val="21"/>
        </w:rPr>
        <w:t>helminth</w:t>
      </w:r>
      <w:proofErr w:type="spellEnd"/>
      <w:r>
        <w:rPr>
          <w:color w:val="000000"/>
          <w:spacing w:val="-6"/>
          <w:sz w:val="21"/>
          <w:szCs w:val="21"/>
        </w:rPr>
        <w:t xml:space="preserve"> infestation in Sri Lanka. But malnutrition and </w:t>
      </w:r>
      <w:proofErr w:type="spellStart"/>
      <w:r>
        <w:rPr>
          <w:color w:val="000000"/>
          <w:spacing w:val="-6"/>
          <w:sz w:val="21"/>
          <w:szCs w:val="21"/>
        </w:rPr>
        <w:t>helminth</w:t>
      </w:r>
      <w:proofErr w:type="spellEnd"/>
      <w:r>
        <w:rPr>
          <w:color w:val="000000"/>
          <w:spacing w:val="-6"/>
          <w:sz w:val="21"/>
          <w:szCs w:val="21"/>
        </w:rPr>
        <w:t xml:space="preserve"> infestation are </w:t>
      </w:r>
      <w:r>
        <w:rPr>
          <w:color w:val="000000"/>
          <w:spacing w:val="-7"/>
          <w:sz w:val="21"/>
          <w:szCs w:val="21"/>
        </w:rPr>
        <w:t>likely to have higher than the average prevalence in pa</w:t>
      </w:r>
      <w:r>
        <w:rPr>
          <w:color w:val="000000"/>
          <w:spacing w:val="-7"/>
          <w:sz w:val="21"/>
          <w:szCs w:val="21"/>
        </w:rPr>
        <w:t xml:space="preserve">rts of the country directly affected by the civil </w:t>
      </w:r>
      <w:r>
        <w:rPr>
          <w:color w:val="000000"/>
          <w:spacing w:val="-4"/>
          <w:sz w:val="21"/>
          <w:szCs w:val="21"/>
        </w:rPr>
        <w:t xml:space="preserve">war. The present study was undertaken to determine the prevalence of </w:t>
      </w:r>
      <w:proofErr w:type="spellStart"/>
      <w:r>
        <w:rPr>
          <w:color w:val="000000"/>
          <w:spacing w:val="-4"/>
          <w:sz w:val="21"/>
          <w:szCs w:val="21"/>
        </w:rPr>
        <w:t>mahiutrition</w:t>
      </w:r>
      <w:proofErr w:type="spellEnd"/>
      <w:r>
        <w:rPr>
          <w:color w:val="000000"/>
          <w:spacing w:val="-4"/>
          <w:sz w:val="21"/>
          <w:szCs w:val="21"/>
        </w:rPr>
        <w:t xml:space="preserve"> and </w:t>
      </w:r>
      <w:proofErr w:type="spellStart"/>
      <w:r>
        <w:rPr>
          <w:color w:val="000000"/>
          <w:spacing w:val="-4"/>
          <w:sz w:val="21"/>
          <w:szCs w:val="21"/>
        </w:rPr>
        <w:t>helminth</w:t>
      </w:r>
      <w:proofErr w:type="spellEnd"/>
      <w:r>
        <w:rPr>
          <w:color w:val="000000"/>
          <w:spacing w:val="-4"/>
          <w:sz w:val="21"/>
          <w:szCs w:val="21"/>
        </w:rPr>
        <w:t xml:space="preserve"> </w:t>
      </w:r>
      <w:r>
        <w:rPr>
          <w:color w:val="000000"/>
          <w:spacing w:val="-7"/>
          <w:sz w:val="21"/>
          <w:szCs w:val="21"/>
        </w:rPr>
        <w:t xml:space="preserve">infestation among preschool children living in a part of </w:t>
      </w:r>
      <w:proofErr w:type="spellStart"/>
      <w:r>
        <w:rPr>
          <w:color w:val="000000"/>
          <w:spacing w:val="-7"/>
          <w:sz w:val="21"/>
          <w:szCs w:val="21"/>
        </w:rPr>
        <w:t>Batticaloa</w:t>
      </w:r>
      <w:proofErr w:type="spellEnd"/>
      <w:r>
        <w:rPr>
          <w:color w:val="000000"/>
          <w:spacing w:val="-7"/>
          <w:sz w:val="21"/>
          <w:szCs w:val="21"/>
        </w:rPr>
        <w:t xml:space="preserve"> District where people had returned </w:t>
      </w:r>
      <w:r>
        <w:rPr>
          <w:color w:val="000000"/>
          <w:spacing w:val="-5"/>
          <w:sz w:val="21"/>
          <w:szCs w:val="21"/>
        </w:rPr>
        <w:t>to their</w:t>
      </w:r>
      <w:r>
        <w:rPr>
          <w:color w:val="000000"/>
          <w:spacing w:val="-5"/>
          <w:sz w:val="21"/>
          <w:szCs w:val="21"/>
        </w:rPr>
        <w:t xml:space="preserve"> homes after the ceasefire agreement (CFA) signed in March 2002.</w:t>
      </w:r>
    </w:p>
    <w:p w:rsidR="00646FE5" w:rsidRDefault="00646FE5">
      <w:pPr>
        <w:shd w:val="clear" w:color="auto" w:fill="FFFFFF"/>
        <w:spacing w:line="238" w:lineRule="exact"/>
        <w:ind w:left="756"/>
        <w:jc w:val="both"/>
      </w:pPr>
      <w:r>
        <w:rPr>
          <w:color w:val="000000"/>
          <w:spacing w:val="-4"/>
          <w:sz w:val="21"/>
          <w:szCs w:val="21"/>
        </w:rPr>
        <w:t xml:space="preserve">Methods: Children aged between 30 to 60 months attending the 11 preschools in </w:t>
      </w:r>
      <w:proofErr w:type="spellStart"/>
      <w:r>
        <w:rPr>
          <w:color w:val="000000"/>
          <w:spacing w:val="-4"/>
          <w:sz w:val="21"/>
          <w:szCs w:val="21"/>
        </w:rPr>
        <w:t>Pullumalai</w:t>
      </w:r>
      <w:proofErr w:type="spellEnd"/>
      <w:r>
        <w:rPr>
          <w:color w:val="000000"/>
          <w:spacing w:val="-4"/>
          <w:sz w:val="21"/>
          <w:szCs w:val="21"/>
        </w:rPr>
        <w:t xml:space="preserve"> PHI </w:t>
      </w:r>
      <w:r>
        <w:rPr>
          <w:color w:val="000000"/>
          <w:spacing w:val="-7"/>
          <w:sz w:val="21"/>
          <w:szCs w:val="21"/>
        </w:rPr>
        <w:t xml:space="preserve">range hi the </w:t>
      </w:r>
      <w:proofErr w:type="spellStart"/>
      <w:r>
        <w:rPr>
          <w:color w:val="000000"/>
          <w:spacing w:val="-7"/>
          <w:sz w:val="21"/>
          <w:szCs w:val="21"/>
        </w:rPr>
        <w:t>Chenkalady</w:t>
      </w:r>
      <w:proofErr w:type="spellEnd"/>
      <w:r>
        <w:rPr>
          <w:color w:val="000000"/>
          <w:spacing w:val="-7"/>
          <w:sz w:val="21"/>
          <w:szCs w:val="21"/>
        </w:rPr>
        <w:t xml:space="preserve"> MOH area constituted the study population. Nutritional status was assessed</w:t>
      </w:r>
      <w:r>
        <w:rPr>
          <w:color w:val="000000"/>
          <w:spacing w:val="-7"/>
          <w:sz w:val="21"/>
          <w:szCs w:val="21"/>
        </w:rPr>
        <w:t xml:space="preserve"> </w:t>
      </w:r>
      <w:r>
        <w:rPr>
          <w:color w:val="000000"/>
          <w:spacing w:val="-6"/>
          <w:sz w:val="21"/>
          <w:szCs w:val="21"/>
        </w:rPr>
        <w:t xml:space="preserve">by measuring height, weight and </w:t>
      </w:r>
      <w:proofErr w:type="spellStart"/>
      <w:r>
        <w:rPr>
          <w:color w:val="000000"/>
          <w:spacing w:val="-6"/>
          <w:sz w:val="21"/>
          <w:szCs w:val="21"/>
        </w:rPr>
        <w:t>haemoglobin</w:t>
      </w:r>
      <w:proofErr w:type="spellEnd"/>
      <w:r>
        <w:rPr>
          <w:color w:val="000000"/>
          <w:spacing w:val="-6"/>
          <w:sz w:val="21"/>
          <w:szCs w:val="21"/>
        </w:rPr>
        <w:t xml:space="preserve"> level using capillary blood and a </w:t>
      </w:r>
      <w:proofErr w:type="spellStart"/>
      <w:r>
        <w:rPr>
          <w:color w:val="000000"/>
          <w:spacing w:val="-6"/>
          <w:sz w:val="21"/>
          <w:szCs w:val="21"/>
        </w:rPr>
        <w:t>colour</w:t>
      </w:r>
      <w:proofErr w:type="spellEnd"/>
      <w:r>
        <w:rPr>
          <w:color w:val="000000"/>
          <w:spacing w:val="-6"/>
          <w:sz w:val="21"/>
          <w:szCs w:val="21"/>
        </w:rPr>
        <w:t xml:space="preserve"> chart. Those </w:t>
      </w:r>
      <w:r>
        <w:rPr>
          <w:color w:val="000000"/>
          <w:spacing w:val="-2"/>
          <w:sz w:val="21"/>
          <w:szCs w:val="21"/>
        </w:rPr>
        <w:t xml:space="preserve">weighing </w:t>
      </w:r>
      <w:proofErr w:type="gramStart"/>
      <w:r>
        <w:rPr>
          <w:color w:val="000000"/>
          <w:spacing w:val="-2"/>
          <w:sz w:val="21"/>
          <w:szCs w:val="21"/>
        </w:rPr>
        <w:t>less than two standard deviation below the mean weight</w:t>
      </w:r>
      <w:proofErr w:type="gramEnd"/>
      <w:r>
        <w:rPr>
          <w:color w:val="000000"/>
          <w:spacing w:val="-2"/>
          <w:sz w:val="21"/>
          <w:szCs w:val="21"/>
        </w:rPr>
        <w:t xml:space="preserve"> for age were classified as </w:t>
      </w:r>
      <w:r>
        <w:rPr>
          <w:color w:val="000000"/>
          <w:spacing w:val="-5"/>
          <w:sz w:val="21"/>
          <w:szCs w:val="21"/>
        </w:rPr>
        <w:t xml:space="preserve">underweight. Saline smears of stool samples were examined under a </w:t>
      </w:r>
      <w:r>
        <w:rPr>
          <w:color w:val="000000"/>
          <w:spacing w:val="-5"/>
          <w:sz w:val="21"/>
          <w:szCs w:val="21"/>
        </w:rPr>
        <w:t xml:space="preserve">light microscope for evidence of </w:t>
      </w:r>
      <w:proofErr w:type="spellStart"/>
      <w:r>
        <w:rPr>
          <w:color w:val="000000"/>
          <w:spacing w:val="-5"/>
          <w:sz w:val="21"/>
          <w:szCs w:val="21"/>
        </w:rPr>
        <w:t>helminth</w:t>
      </w:r>
      <w:proofErr w:type="spellEnd"/>
      <w:r>
        <w:rPr>
          <w:color w:val="000000"/>
          <w:spacing w:val="-5"/>
          <w:sz w:val="21"/>
          <w:szCs w:val="21"/>
        </w:rPr>
        <w:t xml:space="preserve"> infestation. Parents were interviewed to collect information about economic condition and availability and use of sanitary facilities. Data were collected from February to April 2005. </w:t>
      </w:r>
      <w:r>
        <w:rPr>
          <w:color w:val="000000"/>
          <w:spacing w:val="-4"/>
          <w:sz w:val="21"/>
          <w:szCs w:val="21"/>
        </w:rPr>
        <w:t>Results: Only 8% of households</w:t>
      </w:r>
      <w:r>
        <w:rPr>
          <w:color w:val="000000"/>
          <w:spacing w:val="-4"/>
          <w:sz w:val="21"/>
          <w:szCs w:val="21"/>
        </w:rPr>
        <w:t xml:space="preserve"> had a toilet and 30% of households obtained water from surface </w:t>
      </w:r>
      <w:r>
        <w:rPr>
          <w:color w:val="000000"/>
          <w:spacing w:val="-8"/>
          <w:sz w:val="21"/>
          <w:szCs w:val="21"/>
        </w:rPr>
        <w:t xml:space="preserve">water sources. None of them routinely boiled their drinking water. Out of the 276 children, 56% were </w:t>
      </w:r>
      <w:r>
        <w:rPr>
          <w:color w:val="000000"/>
          <w:spacing w:val="-4"/>
          <w:sz w:val="21"/>
          <w:szCs w:val="21"/>
        </w:rPr>
        <w:t xml:space="preserve">found to be underweight, 40% were </w:t>
      </w:r>
      <w:proofErr w:type="spellStart"/>
      <w:r>
        <w:rPr>
          <w:color w:val="000000"/>
          <w:spacing w:val="-4"/>
          <w:sz w:val="21"/>
          <w:szCs w:val="21"/>
        </w:rPr>
        <w:t>anaemic</w:t>
      </w:r>
      <w:proofErr w:type="spellEnd"/>
      <w:r>
        <w:rPr>
          <w:color w:val="000000"/>
          <w:spacing w:val="-4"/>
          <w:sz w:val="21"/>
          <w:szCs w:val="21"/>
        </w:rPr>
        <w:t xml:space="preserve"> and 39% had evidence of </w:t>
      </w:r>
      <w:proofErr w:type="spellStart"/>
      <w:r>
        <w:rPr>
          <w:color w:val="000000"/>
          <w:spacing w:val="-4"/>
          <w:sz w:val="21"/>
          <w:szCs w:val="21"/>
        </w:rPr>
        <w:t>helminth</w:t>
      </w:r>
      <w:proofErr w:type="spellEnd"/>
      <w:r>
        <w:rPr>
          <w:color w:val="000000"/>
          <w:spacing w:val="-4"/>
          <w:sz w:val="21"/>
          <w:szCs w:val="21"/>
        </w:rPr>
        <w:t xml:space="preserve"> infestation. </w:t>
      </w:r>
      <w:r>
        <w:rPr>
          <w:color w:val="000000"/>
          <w:spacing w:val="-5"/>
          <w:sz w:val="21"/>
          <w:szCs w:val="21"/>
        </w:rPr>
        <w:t>Dis</w:t>
      </w:r>
      <w:r>
        <w:rPr>
          <w:color w:val="000000"/>
          <w:spacing w:val="-5"/>
          <w:sz w:val="21"/>
          <w:szCs w:val="21"/>
        </w:rPr>
        <w:t xml:space="preserve">cussion: The poor economic environment and the lack of infrastructure facilities have probably led to this situation. It appears that the peace dividend has not yet reached the people most affected </w:t>
      </w:r>
      <w:r>
        <w:rPr>
          <w:color w:val="000000"/>
          <w:spacing w:val="-4"/>
          <w:sz w:val="21"/>
          <w:szCs w:val="21"/>
        </w:rPr>
        <w:t>by the war, three years after the signing of the CFA.</w:t>
      </w:r>
    </w:p>
    <w:sectPr w:rsidR="00646FE5">
      <w:type w:val="continuous"/>
      <w:pgSz w:w="12240" w:h="15840"/>
      <w:pgMar w:top="1440" w:right="1501" w:bottom="720" w:left="209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46FE5"/>
    <w:rsid w:val="00646F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1725</Characters>
  <Application>Microsoft Office Word</Application>
  <DocSecurity>0</DocSecurity>
  <Lines>14</Lines>
  <Paragraphs>4</Paragraphs>
  <ScaleCrop>false</ScaleCrop>
  <Company/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2015-10-07T06:16:00Z</dcterms:created>
  <dcterms:modified xsi:type="dcterms:W3CDTF">2015-10-07T06:16:00Z</dcterms:modified>
</cp:coreProperties>
</file>