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EDF">
      <w:pPr>
        <w:shd w:val="clear" w:color="auto" w:fill="FFFFFF"/>
        <w:spacing w:line="223" w:lineRule="exact"/>
      </w:pPr>
      <w:r>
        <w:rPr>
          <w:b/>
          <w:bCs/>
          <w:color w:val="000000"/>
        </w:rPr>
        <w:t xml:space="preserve">OP 14:   High serum total </w:t>
      </w:r>
      <w:proofErr w:type="spellStart"/>
      <w:r>
        <w:rPr>
          <w:b/>
          <w:bCs/>
          <w:color w:val="000000"/>
        </w:rPr>
        <w:t>IgE</w:t>
      </w:r>
      <w:proofErr w:type="spellEnd"/>
      <w:r>
        <w:rPr>
          <w:b/>
          <w:bCs/>
          <w:color w:val="000000"/>
        </w:rPr>
        <w:t xml:space="preserve"> in children in </w:t>
      </w:r>
      <w:proofErr w:type="spellStart"/>
      <w:r>
        <w:rPr>
          <w:b/>
          <w:bCs/>
          <w:color w:val="000000"/>
        </w:rPr>
        <w:t>geohelminthic</w:t>
      </w:r>
      <w:proofErr w:type="spellEnd"/>
      <w:r>
        <w:rPr>
          <w:b/>
          <w:bCs/>
          <w:color w:val="000000"/>
        </w:rPr>
        <w:t xml:space="preserve"> endemic setting</w:t>
      </w:r>
    </w:p>
    <w:p w:rsidR="00000000" w:rsidRDefault="00F77EDF">
      <w:pPr>
        <w:shd w:val="clear" w:color="auto" w:fill="FFFFFF"/>
        <w:spacing w:line="223" w:lineRule="exact"/>
        <w:ind w:left="706"/>
      </w:pPr>
      <w:proofErr w:type="spellStart"/>
      <w:r>
        <w:rPr>
          <w:i/>
          <w:iCs/>
          <w:color w:val="000000"/>
          <w:spacing w:val="4"/>
          <w:sz w:val="19"/>
          <w:szCs w:val="19"/>
          <w:u w:val="single"/>
        </w:rPr>
        <w:t>Amarasejcera</w:t>
      </w:r>
      <w:proofErr w:type="spellEnd"/>
      <w:r>
        <w:rPr>
          <w:i/>
          <w:iCs/>
          <w:color w:val="000000"/>
          <w:spacing w:val="4"/>
          <w:sz w:val="19"/>
          <w:szCs w:val="19"/>
          <w:u w:val="single"/>
        </w:rPr>
        <w:t xml:space="preserve"> NDDM,</w:t>
      </w:r>
      <w:r>
        <w:rPr>
          <w:i/>
          <w:iCs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pacing w:val="4"/>
          <w:sz w:val="19"/>
          <w:szCs w:val="19"/>
        </w:rPr>
        <w:t>Gunawardena</w:t>
      </w:r>
      <w:proofErr w:type="spellEnd"/>
      <w:r>
        <w:rPr>
          <w:i/>
          <w:iCs/>
          <w:color w:val="000000"/>
          <w:spacing w:val="4"/>
          <w:sz w:val="19"/>
          <w:szCs w:val="19"/>
        </w:rPr>
        <w:t xml:space="preserve"> NK, de Silva NR, </w:t>
      </w:r>
      <w:proofErr w:type="spellStart"/>
      <w:r>
        <w:rPr>
          <w:i/>
          <w:iCs/>
          <w:color w:val="000000"/>
          <w:spacing w:val="4"/>
          <w:sz w:val="19"/>
          <w:szCs w:val="19"/>
        </w:rPr>
        <w:t>Weerasinghe</w:t>
      </w:r>
      <w:proofErr w:type="spellEnd"/>
      <w:r>
        <w:rPr>
          <w:i/>
          <w:iCs/>
          <w:color w:val="000000"/>
          <w:spacing w:val="4"/>
          <w:sz w:val="19"/>
          <w:szCs w:val="19"/>
        </w:rPr>
        <w:t xml:space="preserve"> A</w:t>
      </w:r>
    </w:p>
    <w:p w:rsidR="00000000" w:rsidRDefault="00F77EDF">
      <w:pPr>
        <w:shd w:val="clear" w:color="auto" w:fill="FFFFFF"/>
        <w:spacing w:line="223" w:lineRule="exact"/>
        <w:ind w:left="713"/>
      </w:pPr>
      <w:r>
        <w:rPr>
          <w:i/>
          <w:iCs/>
          <w:color w:val="000000"/>
          <w:spacing w:val="6"/>
          <w:sz w:val="19"/>
          <w:szCs w:val="19"/>
        </w:rPr>
        <w:t xml:space="preserve">Department </w:t>
      </w:r>
      <w:proofErr w:type="spellStart"/>
      <w:r>
        <w:rPr>
          <w:i/>
          <w:iCs/>
          <w:color w:val="000000"/>
          <w:spacing w:val="6"/>
          <w:sz w:val="19"/>
          <w:szCs w:val="19"/>
        </w:rPr>
        <w:t>ofParasitology</w:t>
      </w:r>
      <w:proofErr w:type="spellEnd"/>
      <w:r>
        <w:rPr>
          <w:i/>
          <w:iCs/>
          <w:color w:val="000000"/>
          <w:spacing w:val="6"/>
          <w:sz w:val="19"/>
          <w:szCs w:val="19"/>
        </w:rPr>
        <w:t xml:space="preserve">, Faculty of Medicine, University </w:t>
      </w:r>
      <w:proofErr w:type="spellStart"/>
      <w:r>
        <w:rPr>
          <w:i/>
          <w:iCs/>
          <w:color w:val="000000"/>
          <w:spacing w:val="6"/>
          <w:sz w:val="19"/>
          <w:szCs w:val="19"/>
        </w:rPr>
        <w:t>ofKelaniya</w:t>
      </w:r>
      <w:proofErr w:type="spellEnd"/>
    </w:p>
    <w:p w:rsidR="00000000" w:rsidRDefault="00F77EDF">
      <w:pPr>
        <w:shd w:val="clear" w:color="auto" w:fill="FFFFFF"/>
        <w:spacing w:line="223" w:lineRule="exact"/>
        <w:ind w:left="706"/>
      </w:pPr>
      <w:r>
        <w:rPr>
          <w:i/>
          <w:iCs/>
          <w:color w:val="000000"/>
          <w:spacing w:val="5"/>
          <w:sz w:val="19"/>
          <w:szCs w:val="19"/>
        </w:rPr>
        <w:t>Department of Allergy, Immunology and Respiratory Medicine, Alfred Hospital, Melbourne, Australia</w:t>
      </w:r>
    </w:p>
    <w:p w:rsidR="00000000" w:rsidRDefault="00F77EDF">
      <w:pPr>
        <w:shd w:val="clear" w:color="auto" w:fill="FFFFFF"/>
        <w:spacing w:before="230" w:line="223" w:lineRule="exact"/>
        <w:ind w:left="706"/>
      </w:pPr>
      <w:r>
        <w:rPr>
          <w:color w:val="000000"/>
          <w:spacing w:val="3"/>
        </w:rPr>
        <w:t xml:space="preserve">Background: Elevated levels of total </w:t>
      </w:r>
      <w:proofErr w:type="spellStart"/>
      <w:r>
        <w:rPr>
          <w:color w:val="000000"/>
          <w:spacing w:val="3"/>
        </w:rPr>
        <w:t>IgE</w:t>
      </w:r>
      <w:proofErr w:type="spellEnd"/>
      <w:r>
        <w:rPr>
          <w:color w:val="000000"/>
          <w:spacing w:val="3"/>
        </w:rPr>
        <w:t xml:space="preserve"> (</w:t>
      </w:r>
      <w:proofErr w:type="spellStart"/>
      <w:r>
        <w:rPr>
          <w:color w:val="000000"/>
          <w:spacing w:val="3"/>
        </w:rPr>
        <w:t>tlgE</w:t>
      </w:r>
      <w:proofErr w:type="spellEnd"/>
      <w:r>
        <w:rPr>
          <w:color w:val="000000"/>
          <w:spacing w:val="3"/>
        </w:rPr>
        <w:t>) in serum are characteristic of atopic diseases. However,</w:t>
      </w:r>
    </w:p>
    <w:p w:rsidR="00000000" w:rsidRDefault="00F77EDF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  <w:spacing w:val="6"/>
        </w:rPr>
        <w:t>the</w:t>
      </w:r>
      <w:proofErr w:type="gramEnd"/>
      <w:r>
        <w:rPr>
          <w:color w:val="000000"/>
          <w:spacing w:val="6"/>
        </w:rPr>
        <w:t xml:space="preserve"> usefulness of </w:t>
      </w:r>
      <w:proofErr w:type="spellStart"/>
      <w:r>
        <w:rPr>
          <w:color w:val="000000"/>
          <w:spacing w:val="6"/>
        </w:rPr>
        <w:t>tlgE</w:t>
      </w:r>
      <w:proofErr w:type="spellEnd"/>
      <w:r>
        <w:rPr>
          <w:color w:val="000000"/>
          <w:spacing w:val="6"/>
        </w:rPr>
        <w:t xml:space="preserve"> in diagnosing atopic diseases </w:t>
      </w:r>
      <w:r>
        <w:rPr>
          <w:color w:val="000000"/>
          <w:spacing w:val="6"/>
        </w:rPr>
        <w:t xml:space="preserve">in children living in areas endemic for </w:t>
      </w:r>
      <w:proofErr w:type="spellStart"/>
      <w:r>
        <w:rPr>
          <w:color w:val="000000"/>
          <w:spacing w:val="6"/>
        </w:rPr>
        <w:t>helminth</w:t>
      </w:r>
      <w:proofErr w:type="spellEnd"/>
    </w:p>
    <w:p w:rsidR="00000000" w:rsidRDefault="00F77EDF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</w:rPr>
        <w:t>infections</w:t>
      </w:r>
      <w:proofErr w:type="gramEnd"/>
      <w:r>
        <w:rPr>
          <w:color w:val="000000"/>
        </w:rPr>
        <w:t xml:space="preserve"> is not well established.</w:t>
      </w:r>
    </w:p>
    <w:p w:rsidR="00000000" w:rsidRDefault="00F77EDF">
      <w:pPr>
        <w:shd w:val="clear" w:color="auto" w:fill="FFFFFF"/>
        <w:spacing w:line="223" w:lineRule="exact"/>
        <w:ind w:left="720"/>
      </w:pPr>
      <w:r>
        <w:rPr>
          <w:color w:val="000000"/>
          <w:spacing w:val="5"/>
        </w:rPr>
        <w:t xml:space="preserve">Objective: To assess the effect of </w:t>
      </w:r>
      <w:proofErr w:type="spellStart"/>
      <w:r>
        <w:rPr>
          <w:color w:val="000000"/>
          <w:spacing w:val="5"/>
        </w:rPr>
        <w:t>geohelminth</w:t>
      </w:r>
      <w:proofErr w:type="spellEnd"/>
      <w:r>
        <w:rPr>
          <w:color w:val="000000"/>
          <w:spacing w:val="5"/>
        </w:rPr>
        <w:t xml:space="preserve"> infections on serum </w:t>
      </w:r>
      <w:proofErr w:type="spellStart"/>
      <w:r>
        <w:rPr>
          <w:color w:val="000000"/>
          <w:spacing w:val="5"/>
        </w:rPr>
        <w:t>tlgE</w:t>
      </w:r>
      <w:proofErr w:type="spellEnd"/>
      <w:r>
        <w:rPr>
          <w:color w:val="000000"/>
          <w:spacing w:val="5"/>
        </w:rPr>
        <w:t xml:space="preserve"> levels in children with atopic</w:t>
      </w:r>
    </w:p>
    <w:p w:rsidR="00000000" w:rsidRDefault="00F77EDF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  <w:spacing w:val="-2"/>
        </w:rPr>
        <w:t>diseases</w:t>
      </w:r>
      <w:proofErr w:type="gramEnd"/>
      <w:r>
        <w:rPr>
          <w:color w:val="000000"/>
          <w:spacing w:val="-2"/>
        </w:rPr>
        <w:t>.</w:t>
      </w:r>
    </w:p>
    <w:p w:rsidR="00000000" w:rsidRDefault="00F77EDF">
      <w:pPr>
        <w:shd w:val="clear" w:color="auto" w:fill="FFFFFF"/>
        <w:spacing w:line="223" w:lineRule="exact"/>
        <w:ind w:left="713"/>
      </w:pPr>
      <w:r>
        <w:rPr>
          <w:color w:val="000000"/>
          <w:spacing w:val="5"/>
        </w:rPr>
        <w:t>Design, setting and methods: A total of 640 children in gr</w:t>
      </w:r>
      <w:r>
        <w:rPr>
          <w:color w:val="000000"/>
          <w:spacing w:val="5"/>
        </w:rPr>
        <w:t>ade 5 were recruited from 17 schools in the</w:t>
      </w:r>
    </w:p>
    <w:p w:rsidR="00000000" w:rsidRDefault="00F77EDF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</w:rPr>
        <w:t>Western Province.</w:t>
      </w:r>
      <w:proofErr w:type="gramEnd"/>
      <w:r>
        <w:rPr>
          <w:color w:val="000000"/>
        </w:rPr>
        <w:t xml:space="preserve"> Data regarding atopic diseases were collected by a standard questionnaire. Screening for</w:t>
      </w:r>
    </w:p>
    <w:p w:rsidR="00000000" w:rsidRDefault="00F77EDF">
      <w:pPr>
        <w:shd w:val="clear" w:color="auto" w:fill="FFFFFF"/>
        <w:spacing w:line="223" w:lineRule="exact"/>
        <w:ind w:left="713"/>
      </w:pPr>
      <w:proofErr w:type="spellStart"/>
      <w:proofErr w:type="gramStart"/>
      <w:r>
        <w:rPr>
          <w:color w:val="000000"/>
          <w:spacing w:val="2"/>
        </w:rPr>
        <w:t>helminth</w:t>
      </w:r>
      <w:proofErr w:type="spellEnd"/>
      <w:proofErr w:type="gramEnd"/>
      <w:r>
        <w:rPr>
          <w:color w:val="000000"/>
          <w:spacing w:val="2"/>
        </w:rPr>
        <w:t xml:space="preserve"> infections was done by examining their stool samples by modified Kato-Katz technique. Serum</w:t>
      </w:r>
    </w:p>
    <w:p w:rsidR="00000000" w:rsidRDefault="00F77EDF">
      <w:pPr>
        <w:shd w:val="clear" w:color="auto" w:fill="FFFFFF"/>
        <w:spacing w:line="223" w:lineRule="exact"/>
        <w:ind w:left="713"/>
      </w:pPr>
      <w:proofErr w:type="spellStart"/>
      <w:proofErr w:type="gramStart"/>
      <w:r>
        <w:rPr>
          <w:color w:val="000000"/>
        </w:rPr>
        <w:t>tlgE</w:t>
      </w:r>
      <w:proofErr w:type="spellEnd"/>
      <w:proofErr w:type="gramEnd"/>
      <w:r>
        <w:rPr>
          <w:color w:val="000000"/>
        </w:rPr>
        <w:t xml:space="preserve"> was measured by </w:t>
      </w:r>
      <w:proofErr w:type="spellStart"/>
      <w:r>
        <w:rPr>
          <w:color w:val="000000"/>
        </w:rPr>
        <w:t>fluoroenzymeimmunoassay</w:t>
      </w:r>
      <w:proofErr w:type="spellEnd"/>
      <w:r>
        <w:rPr>
          <w:color w:val="000000"/>
        </w:rPr>
        <w:t>.</w:t>
      </w:r>
    </w:p>
    <w:p w:rsidR="00000000" w:rsidRDefault="00F77EDF">
      <w:pPr>
        <w:shd w:val="clear" w:color="auto" w:fill="FFFFFF"/>
        <w:spacing w:line="223" w:lineRule="exact"/>
        <w:ind w:left="720"/>
      </w:pPr>
      <w:r>
        <w:rPr>
          <w:color w:val="000000"/>
          <w:spacing w:val="4"/>
        </w:rPr>
        <w:t>Results: The mean age in the study population was 10 years (SD</w:t>
      </w:r>
      <w:r>
        <w:rPr>
          <w:rFonts w:eastAsia="Times New Roman"/>
          <w:color w:val="000000"/>
          <w:spacing w:val="4"/>
        </w:rPr>
        <w:t xml:space="preserve">±0.3). The prevalence of </w:t>
      </w:r>
      <w:proofErr w:type="spellStart"/>
      <w:r>
        <w:rPr>
          <w:rFonts w:eastAsia="Times New Roman"/>
          <w:color w:val="000000"/>
          <w:spacing w:val="4"/>
        </w:rPr>
        <w:t>geohelminth</w:t>
      </w:r>
      <w:proofErr w:type="spellEnd"/>
    </w:p>
    <w:p w:rsidR="00000000" w:rsidRDefault="00F77EDF">
      <w:pPr>
        <w:shd w:val="clear" w:color="auto" w:fill="FFFFFF"/>
        <w:spacing w:before="7" w:line="223" w:lineRule="exact"/>
        <w:ind w:left="720"/>
      </w:pPr>
      <w:proofErr w:type="gramStart"/>
      <w:r>
        <w:rPr>
          <w:color w:val="000000"/>
        </w:rPr>
        <w:t>infection</w:t>
      </w:r>
      <w:proofErr w:type="gramEnd"/>
      <w:r>
        <w:rPr>
          <w:color w:val="000000"/>
        </w:rPr>
        <w:t xml:space="preserve"> was 15.5%. </w:t>
      </w:r>
      <w:proofErr w:type="spellStart"/>
      <w:r>
        <w:rPr>
          <w:i/>
          <w:iCs/>
          <w:color w:val="000000"/>
        </w:rPr>
        <w:t>Trichuris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trichiura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(14.3%) was the most common, followed by </w:t>
      </w:r>
      <w:proofErr w:type="spellStart"/>
      <w:r>
        <w:rPr>
          <w:i/>
          <w:iCs/>
          <w:color w:val="000000"/>
        </w:rPr>
        <w:t>Ascaris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lumbricoides</w:t>
      </w:r>
      <w:proofErr w:type="spellEnd"/>
    </w:p>
    <w:p w:rsidR="00000000" w:rsidRDefault="00F77EDF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</w:rPr>
        <w:t>(4.2%) and h</w:t>
      </w:r>
      <w:r>
        <w:rPr>
          <w:color w:val="000000"/>
        </w:rPr>
        <w:t>ookworm (0.2%).</w:t>
      </w:r>
      <w:proofErr w:type="gramEnd"/>
      <w:r>
        <w:rPr>
          <w:color w:val="000000"/>
        </w:rPr>
        <w:t xml:space="preserve"> Mixed infection was detected in 20.3% of infected children. The cumulative</w:t>
      </w:r>
    </w:p>
    <w:p w:rsidR="00000000" w:rsidRDefault="00F77EDF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  <w:spacing w:val="1"/>
        </w:rPr>
        <w:t>prevalence</w:t>
      </w:r>
      <w:proofErr w:type="gramEnd"/>
      <w:r>
        <w:rPr>
          <w:color w:val="000000"/>
          <w:spacing w:val="1"/>
        </w:rPr>
        <w:t xml:space="preserve"> of atopic diseases was 33.7%. Prevalence of asthma, rhinitis and eczema was 17%, 21.4% and</w:t>
      </w:r>
    </w:p>
    <w:p w:rsidR="00000000" w:rsidRDefault="00F77EDF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4"/>
        </w:rPr>
        <w:t>5% respectively.</w:t>
      </w:r>
      <w:proofErr w:type="gramEnd"/>
      <w:r>
        <w:rPr>
          <w:color w:val="000000"/>
          <w:spacing w:val="4"/>
        </w:rPr>
        <w:t xml:space="preserve"> Geometric mean (GM) for </w:t>
      </w:r>
      <w:proofErr w:type="spellStart"/>
      <w:r>
        <w:rPr>
          <w:color w:val="000000"/>
          <w:spacing w:val="4"/>
        </w:rPr>
        <w:t>tlgE</w:t>
      </w:r>
      <w:proofErr w:type="spellEnd"/>
      <w:r>
        <w:rPr>
          <w:color w:val="000000"/>
          <w:spacing w:val="4"/>
        </w:rPr>
        <w:t xml:space="preserve"> for the </w:t>
      </w:r>
      <w:proofErr w:type="spellStart"/>
      <w:r>
        <w:rPr>
          <w:color w:val="000000"/>
          <w:spacing w:val="4"/>
        </w:rPr>
        <w:t>geohelmin</w:t>
      </w:r>
      <w:r>
        <w:rPr>
          <w:color w:val="000000"/>
          <w:spacing w:val="4"/>
        </w:rPr>
        <w:t>th</w:t>
      </w:r>
      <w:proofErr w:type="spellEnd"/>
      <w:r>
        <w:rPr>
          <w:color w:val="000000"/>
          <w:spacing w:val="4"/>
        </w:rPr>
        <w:t xml:space="preserve"> infected group (1039.9kU/L) was</w:t>
      </w:r>
    </w:p>
    <w:p w:rsidR="00000000" w:rsidRDefault="00F77EDF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3"/>
        </w:rPr>
        <w:t>significantly</w:t>
      </w:r>
      <w:proofErr w:type="gramEnd"/>
      <w:r>
        <w:rPr>
          <w:color w:val="000000"/>
          <w:spacing w:val="3"/>
        </w:rPr>
        <w:t xml:space="preserve"> higher than that of the non-infected group (575.4kU/L) (p=0.004). It was also higher in the</w:t>
      </w:r>
    </w:p>
    <w:p w:rsidR="00000000" w:rsidRDefault="00F77EDF">
      <w:pPr>
        <w:shd w:val="clear" w:color="auto" w:fill="FFFFFF"/>
        <w:spacing w:before="7" w:line="223" w:lineRule="exact"/>
        <w:ind w:left="720"/>
      </w:pPr>
      <w:proofErr w:type="gramStart"/>
      <w:r>
        <w:rPr>
          <w:color w:val="000000"/>
          <w:spacing w:val="9"/>
        </w:rPr>
        <w:t>allergic</w:t>
      </w:r>
      <w:proofErr w:type="gramEnd"/>
      <w:r>
        <w:rPr>
          <w:color w:val="000000"/>
          <w:spacing w:val="9"/>
        </w:rPr>
        <w:t xml:space="preserve"> group (933.3kU/L) than in the non-allergic group (639.7kU/L) but the difference was not</w:t>
      </w:r>
    </w:p>
    <w:p w:rsidR="00000000" w:rsidRDefault="00F77EDF">
      <w:pPr>
        <w:shd w:val="clear" w:color="auto" w:fill="FFFFFF"/>
        <w:spacing w:line="223" w:lineRule="exact"/>
        <w:ind w:left="727"/>
      </w:pPr>
      <w:proofErr w:type="gramStart"/>
      <w:r>
        <w:rPr>
          <w:color w:val="000000"/>
        </w:rPr>
        <w:t>statistically</w:t>
      </w:r>
      <w:proofErr w:type="gramEnd"/>
      <w:r>
        <w:rPr>
          <w:color w:val="000000"/>
        </w:rPr>
        <w:t xml:space="preserve"> significant (p=0.068).</w:t>
      </w:r>
    </w:p>
    <w:p w:rsidR="00000000" w:rsidRDefault="00F77EDF">
      <w:pPr>
        <w:shd w:val="clear" w:color="auto" w:fill="FFFFFF"/>
        <w:spacing w:line="223" w:lineRule="exact"/>
        <w:ind w:left="720"/>
      </w:pPr>
      <w:r>
        <w:rPr>
          <w:color w:val="000000"/>
          <w:spacing w:val="1"/>
        </w:rPr>
        <w:t xml:space="preserve">Conclusion: In the presence of </w:t>
      </w:r>
      <w:proofErr w:type="spellStart"/>
      <w:r>
        <w:rPr>
          <w:color w:val="000000"/>
          <w:spacing w:val="1"/>
        </w:rPr>
        <w:t>geohelminth</w:t>
      </w:r>
      <w:proofErr w:type="spellEnd"/>
      <w:r>
        <w:rPr>
          <w:color w:val="000000"/>
          <w:spacing w:val="1"/>
        </w:rPr>
        <w:t xml:space="preserve"> infections, raised </w:t>
      </w:r>
      <w:proofErr w:type="spellStart"/>
      <w:r>
        <w:rPr>
          <w:color w:val="000000"/>
          <w:spacing w:val="1"/>
        </w:rPr>
        <w:t>IgE</w:t>
      </w:r>
      <w:proofErr w:type="spellEnd"/>
      <w:r>
        <w:rPr>
          <w:color w:val="000000"/>
          <w:spacing w:val="1"/>
        </w:rPr>
        <w:t xml:space="preserve"> may be due to </w:t>
      </w:r>
      <w:proofErr w:type="spellStart"/>
      <w:r>
        <w:rPr>
          <w:color w:val="000000"/>
          <w:spacing w:val="1"/>
        </w:rPr>
        <w:t>geohelminth</w:t>
      </w:r>
      <w:proofErr w:type="spellEnd"/>
      <w:r>
        <w:rPr>
          <w:color w:val="000000"/>
          <w:spacing w:val="1"/>
        </w:rPr>
        <w:t xml:space="preserve"> infection or</w:t>
      </w:r>
    </w:p>
    <w:p w:rsidR="00000000" w:rsidRDefault="00F77EDF">
      <w:pPr>
        <w:shd w:val="clear" w:color="auto" w:fill="FFFFFF"/>
        <w:spacing w:line="223" w:lineRule="exact"/>
        <w:ind w:left="727"/>
      </w:pPr>
      <w:proofErr w:type="gramStart"/>
      <w:r>
        <w:rPr>
          <w:color w:val="000000"/>
          <w:spacing w:val="1"/>
        </w:rPr>
        <w:t>atopic</w:t>
      </w:r>
      <w:proofErr w:type="gramEnd"/>
      <w:r>
        <w:rPr>
          <w:color w:val="000000"/>
          <w:spacing w:val="1"/>
        </w:rPr>
        <w:t xml:space="preserve"> diseases or both. Therefore, serum </w:t>
      </w:r>
      <w:proofErr w:type="spellStart"/>
      <w:r>
        <w:rPr>
          <w:color w:val="000000"/>
          <w:spacing w:val="1"/>
        </w:rPr>
        <w:t>tlgE</w:t>
      </w:r>
      <w:proofErr w:type="spellEnd"/>
      <w:r>
        <w:rPr>
          <w:color w:val="000000"/>
          <w:spacing w:val="1"/>
        </w:rPr>
        <w:t xml:space="preserve"> may not be a useful marker for allergic diseases in children</w:t>
      </w:r>
    </w:p>
    <w:p w:rsidR="00F77EDF" w:rsidRDefault="00F77EDF">
      <w:pPr>
        <w:shd w:val="clear" w:color="auto" w:fill="FFFFFF"/>
        <w:spacing w:line="223" w:lineRule="exact"/>
        <w:ind w:left="727"/>
      </w:pPr>
      <w:proofErr w:type="gramStart"/>
      <w:r>
        <w:rPr>
          <w:color w:val="000000"/>
        </w:rPr>
        <w:t>living</w:t>
      </w:r>
      <w:proofErr w:type="gramEnd"/>
      <w:r>
        <w:rPr>
          <w:color w:val="000000"/>
        </w:rPr>
        <w:t xml:space="preserve"> in areas endemic for </w:t>
      </w:r>
      <w:proofErr w:type="spellStart"/>
      <w:r>
        <w:rPr>
          <w:color w:val="000000"/>
        </w:rPr>
        <w:t>geohelminth</w:t>
      </w:r>
      <w:proofErr w:type="spellEnd"/>
      <w:r>
        <w:rPr>
          <w:color w:val="000000"/>
        </w:rPr>
        <w:t xml:space="preserve"> infections.</w:t>
      </w:r>
    </w:p>
    <w:sectPr w:rsidR="00F77EDF">
      <w:type w:val="continuous"/>
      <w:pgSz w:w="12240" w:h="15840"/>
      <w:pgMar w:top="1440" w:right="828" w:bottom="720" w:left="19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7EDF"/>
    <w:rsid w:val="00F7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2015-10-07T06:25:00Z</dcterms:created>
  <dcterms:modified xsi:type="dcterms:W3CDTF">2015-10-07T06:25:00Z</dcterms:modified>
</cp:coreProperties>
</file>